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78" w:type="dxa"/>
        <w:tblLayout w:type="fixed"/>
        <w:tblLook w:val="04A0" w:firstRow="1" w:lastRow="0" w:firstColumn="1" w:lastColumn="0" w:noHBand="0" w:noVBand="1"/>
      </w:tblPr>
      <w:tblGrid>
        <w:gridCol w:w="532"/>
        <w:gridCol w:w="565"/>
        <w:gridCol w:w="712"/>
        <w:gridCol w:w="3148"/>
        <w:gridCol w:w="481"/>
        <w:gridCol w:w="482"/>
        <w:gridCol w:w="482"/>
        <w:gridCol w:w="482"/>
        <w:gridCol w:w="482"/>
        <w:gridCol w:w="3261"/>
        <w:gridCol w:w="2835"/>
        <w:gridCol w:w="992"/>
        <w:gridCol w:w="1324"/>
      </w:tblGrid>
      <w:tr w:rsidR="00EC6910" w:rsidRPr="00D0100C" w:rsidTr="00F832EA">
        <w:tc>
          <w:tcPr>
            <w:tcW w:w="532" w:type="dxa"/>
            <w:vMerge w:val="restart"/>
            <w:textDirection w:val="btLr"/>
          </w:tcPr>
          <w:p w:rsidR="00EC6910" w:rsidRPr="00D0100C" w:rsidRDefault="00EC6910" w:rsidP="00EC6910">
            <w:pPr>
              <w:ind w:left="113" w:right="113"/>
              <w:rPr>
                <w:rFonts w:asciiTheme="majorHAnsi" w:hAnsiTheme="majorHAnsi" w:cs="Times New Roman"/>
                <w:b/>
                <w:sz w:val="20"/>
                <w:szCs w:val="20"/>
              </w:rPr>
            </w:pPr>
            <w:r w:rsidRPr="00D0100C">
              <w:rPr>
                <w:rFonts w:asciiTheme="majorHAnsi" w:hAnsiTheme="majorHAnsi" w:cs="Times New Roman"/>
                <w:b/>
                <w:sz w:val="20"/>
                <w:szCs w:val="20"/>
              </w:rPr>
              <w:t>School Governance</w:t>
            </w:r>
          </w:p>
        </w:tc>
        <w:tc>
          <w:tcPr>
            <w:tcW w:w="565" w:type="dxa"/>
          </w:tcPr>
          <w:p w:rsidR="00EC6910" w:rsidRPr="00D0100C" w:rsidRDefault="00EC6910" w:rsidP="00A36CE8">
            <w:pPr>
              <w:rPr>
                <w:rFonts w:asciiTheme="majorHAnsi" w:hAnsiTheme="majorHAnsi" w:cs="Times New Roman"/>
                <w:sz w:val="20"/>
                <w:szCs w:val="20"/>
              </w:rPr>
            </w:pPr>
            <w:r w:rsidRPr="00D0100C">
              <w:rPr>
                <w:rFonts w:asciiTheme="majorHAnsi" w:hAnsiTheme="majorHAnsi" w:cs="Times New Roman"/>
                <w:sz w:val="20"/>
                <w:szCs w:val="20"/>
              </w:rPr>
              <w:t>1</w:t>
            </w:r>
          </w:p>
        </w:tc>
        <w:tc>
          <w:tcPr>
            <w:tcW w:w="712" w:type="dxa"/>
          </w:tcPr>
          <w:p w:rsidR="00EC6910" w:rsidRPr="00D0100C" w:rsidRDefault="00EC6910" w:rsidP="00A36CE8">
            <w:pPr>
              <w:spacing w:line="276" w:lineRule="auto"/>
              <w:jc w:val="both"/>
              <w:rPr>
                <w:rFonts w:asciiTheme="majorHAnsi" w:hAnsiTheme="majorHAnsi" w:cs="Calibri"/>
                <w:b/>
                <w:bCs/>
                <w:sz w:val="20"/>
                <w:szCs w:val="20"/>
              </w:rPr>
            </w:pPr>
            <w:r w:rsidRPr="00D0100C">
              <w:rPr>
                <w:rFonts w:asciiTheme="majorHAnsi" w:hAnsiTheme="majorHAnsi" w:cs="Calibri"/>
                <w:b/>
                <w:bCs/>
                <w:sz w:val="20"/>
                <w:szCs w:val="20"/>
              </w:rPr>
              <w:t>1.1.1</w:t>
            </w:r>
          </w:p>
        </w:tc>
        <w:tc>
          <w:tcPr>
            <w:tcW w:w="3148" w:type="dxa"/>
          </w:tcPr>
          <w:p w:rsidR="00EC6910" w:rsidRPr="00D0100C" w:rsidRDefault="00EC6910" w:rsidP="00A36CE8">
            <w:pPr>
              <w:spacing w:line="276" w:lineRule="auto"/>
              <w:jc w:val="both"/>
              <w:rPr>
                <w:rFonts w:asciiTheme="majorHAnsi" w:hAnsiTheme="majorHAnsi" w:cs="Calibri"/>
                <w:b/>
                <w:bCs/>
                <w:sz w:val="20"/>
                <w:szCs w:val="20"/>
              </w:rPr>
            </w:pPr>
            <w:r w:rsidRPr="00D0100C">
              <w:rPr>
                <w:rFonts w:asciiTheme="majorHAnsi" w:hAnsiTheme="majorHAnsi" w:cs="Calibri"/>
                <w:b/>
                <w:bCs/>
                <w:sz w:val="20"/>
                <w:szCs w:val="20"/>
              </w:rPr>
              <w:t>Standard-1: Context of the School</w:t>
            </w:r>
          </w:p>
          <w:p w:rsidR="00EC6910" w:rsidRPr="00D0100C" w:rsidRDefault="00EC6910" w:rsidP="00A36CE8">
            <w:pPr>
              <w:rPr>
                <w:rFonts w:asciiTheme="majorHAnsi" w:hAnsiTheme="majorHAnsi" w:cs="Times New Roman"/>
                <w:sz w:val="20"/>
                <w:szCs w:val="20"/>
              </w:rPr>
            </w:pPr>
            <w:r w:rsidRPr="00D0100C">
              <w:rPr>
                <w:rFonts w:asciiTheme="majorHAnsi" w:hAnsiTheme="majorHAnsi" w:cs="Calibri"/>
                <w:sz w:val="20"/>
                <w:szCs w:val="20"/>
              </w:rPr>
              <w:t>Determination, Reviewing and Monitoring of External and Internal Issues</w:t>
            </w:r>
          </w:p>
        </w:tc>
        <w:tc>
          <w:tcPr>
            <w:tcW w:w="481"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C63F0F" w:rsidP="00A36CE8">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EC6910" w:rsidRPr="00D0100C" w:rsidRDefault="00EC6910" w:rsidP="00A36CE8">
            <w:pPr>
              <w:rPr>
                <w:rFonts w:asciiTheme="majorHAnsi" w:hAnsiTheme="majorHAnsi" w:cs="Times New Roman"/>
                <w:sz w:val="20"/>
                <w:szCs w:val="20"/>
              </w:rPr>
            </w:pPr>
          </w:p>
        </w:tc>
        <w:tc>
          <w:tcPr>
            <w:tcW w:w="3261" w:type="dxa"/>
          </w:tcPr>
          <w:p w:rsidR="00EC6910" w:rsidRPr="00D0100C" w:rsidRDefault="00EC6910" w:rsidP="00A36CE8">
            <w:pPr>
              <w:rPr>
                <w:rFonts w:asciiTheme="majorHAnsi" w:hAnsiTheme="majorHAnsi" w:cs="Times New Roman"/>
                <w:sz w:val="20"/>
                <w:szCs w:val="20"/>
              </w:rPr>
            </w:pPr>
          </w:p>
        </w:tc>
        <w:tc>
          <w:tcPr>
            <w:tcW w:w="2835" w:type="dxa"/>
          </w:tcPr>
          <w:p w:rsidR="00EC6910" w:rsidRPr="00D0100C" w:rsidRDefault="00EC6910" w:rsidP="00A36CE8">
            <w:pPr>
              <w:rPr>
                <w:rFonts w:asciiTheme="majorHAnsi" w:hAnsiTheme="majorHAnsi" w:cs="Times New Roman"/>
                <w:sz w:val="20"/>
                <w:szCs w:val="20"/>
              </w:rPr>
            </w:pPr>
          </w:p>
        </w:tc>
        <w:tc>
          <w:tcPr>
            <w:tcW w:w="992" w:type="dxa"/>
          </w:tcPr>
          <w:p w:rsidR="00EC6910" w:rsidRPr="00D0100C" w:rsidRDefault="00EC6910" w:rsidP="00A36CE8">
            <w:pPr>
              <w:rPr>
                <w:rFonts w:asciiTheme="majorHAnsi" w:hAnsiTheme="majorHAnsi" w:cs="Times New Roman"/>
                <w:sz w:val="20"/>
                <w:szCs w:val="20"/>
              </w:rPr>
            </w:pPr>
          </w:p>
        </w:tc>
        <w:tc>
          <w:tcPr>
            <w:tcW w:w="1324" w:type="dxa"/>
          </w:tcPr>
          <w:p w:rsidR="00EC6910" w:rsidRPr="00D0100C" w:rsidRDefault="00EC6910" w:rsidP="00A36CE8">
            <w:pPr>
              <w:rPr>
                <w:rFonts w:asciiTheme="majorHAnsi" w:hAnsiTheme="majorHAnsi" w:cs="Times New Roman"/>
                <w:sz w:val="20"/>
                <w:szCs w:val="20"/>
              </w:rPr>
            </w:pPr>
          </w:p>
        </w:tc>
      </w:tr>
      <w:tr w:rsidR="00EC6910" w:rsidRPr="00D0100C" w:rsidTr="00F832EA">
        <w:tc>
          <w:tcPr>
            <w:tcW w:w="532" w:type="dxa"/>
            <w:vMerge/>
          </w:tcPr>
          <w:p w:rsidR="00EC6910" w:rsidRPr="00D0100C" w:rsidRDefault="00EC6910" w:rsidP="00A36CE8">
            <w:pPr>
              <w:rPr>
                <w:rFonts w:asciiTheme="majorHAnsi" w:hAnsiTheme="majorHAnsi" w:cs="Times New Roman"/>
                <w:sz w:val="20"/>
                <w:szCs w:val="20"/>
              </w:rPr>
            </w:pPr>
          </w:p>
        </w:tc>
        <w:tc>
          <w:tcPr>
            <w:tcW w:w="565" w:type="dxa"/>
          </w:tcPr>
          <w:p w:rsidR="00EC6910" w:rsidRPr="00D0100C" w:rsidRDefault="00EC6910" w:rsidP="00A36CE8">
            <w:pPr>
              <w:rPr>
                <w:rFonts w:asciiTheme="majorHAnsi" w:hAnsiTheme="majorHAnsi" w:cs="Times New Roman"/>
                <w:sz w:val="20"/>
                <w:szCs w:val="20"/>
              </w:rPr>
            </w:pPr>
            <w:r w:rsidRPr="00D0100C">
              <w:rPr>
                <w:rFonts w:asciiTheme="majorHAnsi" w:hAnsiTheme="majorHAnsi" w:cs="Times New Roman"/>
                <w:sz w:val="20"/>
                <w:szCs w:val="20"/>
              </w:rPr>
              <w:t>2</w:t>
            </w:r>
          </w:p>
        </w:tc>
        <w:tc>
          <w:tcPr>
            <w:tcW w:w="712" w:type="dxa"/>
          </w:tcPr>
          <w:p w:rsidR="00EC6910" w:rsidRPr="00D0100C" w:rsidRDefault="00EC6910" w:rsidP="00A36CE8">
            <w:pPr>
              <w:spacing w:line="276" w:lineRule="auto"/>
              <w:contextualSpacing/>
              <w:jc w:val="both"/>
              <w:rPr>
                <w:rFonts w:asciiTheme="majorHAnsi" w:hAnsiTheme="majorHAnsi" w:cs="Calibri"/>
                <w:b/>
                <w:sz w:val="20"/>
                <w:szCs w:val="20"/>
              </w:rPr>
            </w:pPr>
            <w:r w:rsidRPr="00D0100C">
              <w:rPr>
                <w:rFonts w:asciiTheme="majorHAnsi" w:hAnsiTheme="majorHAnsi" w:cs="Calibri"/>
                <w:b/>
                <w:sz w:val="20"/>
                <w:szCs w:val="20"/>
              </w:rPr>
              <w:t>1.1.2</w:t>
            </w:r>
          </w:p>
        </w:tc>
        <w:tc>
          <w:tcPr>
            <w:tcW w:w="3148" w:type="dxa"/>
          </w:tcPr>
          <w:p w:rsidR="00EC6910" w:rsidRPr="00D0100C" w:rsidRDefault="00EC6910" w:rsidP="00A36CE8">
            <w:pPr>
              <w:spacing w:line="276" w:lineRule="auto"/>
              <w:contextualSpacing/>
              <w:jc w:val="both"/>
              <w:rPr>
                <w:rFonts w:asciiTheme="majorHAnsi" w:hAnsiTheme="majorHAnsi" w:cs="Calibri"/>
                <w:sz w:val="20"/>
                <w:szCs w:val="20"/>
              </w:rPr>
            </w:pPr>
            <w:r w:rsidRPr="00D0100C">
              <w:rPr>
                <w:rFonts w:asciiTheme="majorHAnsi" w:hAnsiTheme="majorHAnsi" w:cs="Calibri"/>
                <w:b/>
                <w:sz w:val="20"/>
                <w:szCs w:val="20"/>
              </w:rPr>
              <w:t>Understanding the needs and expectations of the interested parties</w:t>
            </w:r>
            <w:r w:rsidRPr="00D0100C">
              <w:rPr>
                <w:rFonts w:asciiTheme="majorHAnsi" w:hAnsiTheme="majorHAnsi" w:cs="Calibri"/>
                <w:sz w:val="20"/>
                <w:szCs w:val="20"/>
              </w:rPr>
              <w:t>:</w:t>
            </w:r>
          </w:p>
          <w:p w:rsidR="00EC6910" w:rsidRPr="00D0100C" w:rsidRDefault="00EC6910" w:rsidP="00A36CE8">
            <w:pPr>
              <w:jc w:val="both"/>
              <w:rPr>
                <w:rFonts w:asciiTheme="majorHAnsi" w:hAnsiTheme="majorHAnsi" w:cs="Calibri"/>
                <w:b/>
                <w:bCs/>
                <w:sz w:val="20"/>
                <w:szCs w:val="20"/>
              </w:rPr>
            </w:pPr>
            <w:r w:rsidRPr="00D0100C">
              <w:rPr>
                <w:rFonts w:asciiTheme="majorHAnsi" w:hAnsiTheme="majorHAnsi" w:cs="Calibri"/>
                <w:sz w:val="20"/>
                <w:szCs w:val="20"/>
              </w:rPr>
              <w:t xml:space="preserve">Determination of interested parties, their need and expectation </w:t>
            </w:r>
            <w:r w:rsidRPr="00D0100C">
              <w:rPr>
                <w:rFonts w:asciiTheme="majorHAnsi" w:hAnsiTheme="majorHAnsi" w:cs="Calibri"/>
                <w:i/>
                <w:sz w:val="20"/>
                <w:szCs w:val="20"/>
              </w:rPr>
              <w:t>vis-à-vis</w:t>
            </w:r>
            <w:r w:rsidRPr="00D0100C">
              <w:rPr>
                <w:rFonts w:asciiTheme="majorHAnsi" w:hAnsiTheme="majorHAnsi" w:cs="Calibri"/>
                <w:sz w:val="20"/>
                <w:szCs w:val="20"/>
              </w:rPr>
              <w:t xml:space="preserve"> effectiveness of Education Management System</w:t>
            </w:r>
          </w:p>
        </w:tc>
        <w:tc>
          <w:tcPr>
            <w:tcW w:w="481"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C63F0F" w:rsidP="00A36CE8">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EC6910" w:rsidRPr="00D0100C" w:rsidRDefault="00EC6910" w:rsidP="00A36CE8">
            <w:pPr>
              <w:rPr>
                <w:rFonts w:asciiTheme="majorHAnsi" w:hAnsiTheme="majorHAnsi" w:cs="Times New Roman"/>
                <w:sz w:val="20"/>
                <w:szCs w:val="20"/>
              </w:rPr>
            </w:pPr>
          </w:p>
        </w:tc>
        <w:tc>
          <w:tcPr>
            <w:tcW w:w="3261" w:type="dxa"/>
          </w:tcPr>
          <w:p w:rsidR="00EC6910" w:rsidRPr="00D0100C" w:rsidRDefault="00EC6910" w:rsidP="00A36CE8">
            <w:pPr>
              <w:rPr>
                <w:rFonts w:asciiTheme="majorHAnsi" w:hAnsiTheme="majorHAnsi" w:cs="Times New Roman"/>
                <w:sz w:val="20"/>
                <w:szCs w:val="20"/>
              </w:rPr>
            </w:pPr>
          </w:p>
        </w:tc>
        <w:tc>
          <w:tcPr>
            <w:tcW w:w="2835" w:type="dxa"/>
          </w:tcPr>
          <w:p w:rsidR="00EC6910" w:rsidRPr="00D0100C" w:rsidRDefault="00EC6910" w:rsidP="00A36CE8">
            <w:pPr>
              <w:rPr>
                <w:rFonts w:asciiTheme="majorHAnsi" w:hAnsiTheme="majorHAnsi" w:cs="Times New Roman"/>
                <w:sz w:val="20"/>
                <w:szCs w:val="20"/>
              </w:rPr>
            </w:pPr>
          </w:p>
        </w:tc>
        <w:tc>
          <w:tcPr>
            <w:tcW w:w="992" w:type="dxa"/>
          </w:tcPr>
          <w:p w:rsidR="00EC6910" w:rsidRPr="00D0100C" w:rsidRDefault="00EC6910" w:rsidP="00A36CE8">
            <w:pPr>
              <w:rPr>
                <w:rFonts w:asciiTheme="majorHAnsi" w:hAnsiTheme="majorHAnsi" w:cs="Times New Roman"/>
                <w:sz w:val="20"/>
                <w:szCs w:val="20"/>
              </w:rPr>
            </w:pPr>
          </w:p>
        </w:tc>
        <w:tc>
          <w:tcPr>
            <w:tcW w:w="1324" w:type="dxa"/>
          </w:tcPr>
          <w:p w:rsidR="00EC6910" w:rsidRPr="00D0100C" w:rsidRDefault="00EC6910" w:rsidP="00A36CE8">
            <w:pPr>
              <w:rPr>
                <w:rFonts w:asciiTheme="majorHAnsi" w:hAnsiTheme="majorHAnsi" w:cs="Times New Roman"/>
                <w:sz w:val="20"/>
                <w:szCs w:val="20"/>
              </w:rPr>
            </w:pPr>
          </w:p>
        </w:tc>
      </w:tr>
      <w:tr w:rsidR="00EC6910" w:rsidRPr="00D0100C" w:rsidTr="00F832EA">
        <w:tc>
          <w:tcPr>
            <w:tcW w:w="532" w:type="dxa"/>
            <w:vMerge/>
          </w:tcPr>
          <w:p w:rsidR="00EC6910" w:rsidRPr="00D0100C" w:rsidRDefault="00EC6910" w:rsidP="00A36CE8">
            <w:pPr>
              <w:rPr>
                <w:rFonts w:asciiTheme="majorHAnsi" w:hAnsiTheme="majorHAnsi" w:cs="Times New Roman"/>
                <w:sz w:val="20"/>
                <w:szCs w:val="20"/>
              </w:rPr>
            </w:pPr>
          </w:p>
        </w:tc>
        <w:tc>
          <w:tcPr>
            <w:tcW w:w="565" w:type="dxa"/>
          </w:tcPr>
          <w:p w:rsidR="00EC6910" w:rsidRPr="00D0100C" w:rsidRDefault="00EC6910" w:rsidP="00A36CE8">
            <w:pPr>
              <w:rPr>
                <w:rFonts w:asciiTheme="majorHAnsi" w:hAnsiTheme="majorHAnsi" w:cs="Times New Roman"/>
                <w:sz w:val="20"/>
                <w:szCs w:val="20"/>
              </w:rPr>
            </w:pPr>
            <w:r w:rsidRPr="00D0100C">
              <w:rPr>
                <w:rFonts w:asciiTheme="majorHAnsi" w:hAnsiTheme="majorHAnsi" w:cs="Times New Roman"/>
                <w:sz w:val="20"/>
                <w:szCs w:val="20"/>
              </w:rPr>
              <w:t>3</w:t>
            </w:r>
          </w:p>
        </w:tc>
        <w:tc>
          <w:tcPr>
            <w:tcW w:w="712" w:type="dxa"/>
          </w:tcPr>
          <w:p w:rsidR="00EC6910" w:rsidRPr="00D0100C" w:rsidRDefault="00EC6910" w:rsidP="00A36CE8">
            <w:pPr>
              <w:spacing w:line="276" w:lineRule="auto"/>
              <w:jc w:val="both"/>
              <w:rPr>
                <w:rFonts w:asciiTheme="majorHAnsi" w:hAnsiTheme="majorHAnsi"/>
                <w:b/>
                <w:sz w:val="20"/>
                <w:szCs w:val="20"/>
              </w:rPr>
            </w:pPr>
            <w:r w:rsidRPr="00D0100C">
              <w:rPr>
                <w:rFonts w:asciiTheme="majorHAnsi" w:hAnsiTheme="majorHAnsi"/>
                <w:b/>
                <w:sz w:val="20"/>
                <w:szCs w:val="20"/>
              </w:rPr>
              <w:t>1.2.1</w:t>
            </w:r>
          </w:p>
        </w:tc>
        <w:tc>
          <w:tcPr>
            <w:tcW w:w="3148" w:type="dxa"/>
          </w:tcPr>
          <w:p w:rsidR="00EC6910" w:rsidRPr="00D0100C" w:rsidRDefault="00EC6910" w:rsidP="00A36CE8">
            <w:pPr>
              <w:spacing w:line="276" w:lineRule="auto"/>
              <w:jc w:val="both"/>
              <w:rPr>
                <w:rFonts w:asciiTheme="majorHAnsi" w:hAnsiTheme="majorHAnsi"/>
                <w:b/>
                <w:sz w:val="20"/>
                <w:szCs w:val="20"/>
              </w:rPr>
            </w:pPr>
            <w:r w:rsidRPr="00D0100C">
              <w:rPr>
                <w:rFonts w:asciiTheme="majorHAnsi" w:hAnsiTheme="majorHAnsi"/>
                <w:b/>
                <w:sz w:val="20"/>
                <w:szCs w:val="20"/>
              </w:rPr>
              <w:t>Standard -2: Governance, Leadership, and Administration</w:t>
            </w:r>
          </w:p>
          <w:p w:rsidR="00EC6910" w:rsidRPr="00D0100C" w:rsidRDefault="00EC6910" w:rsidP="00A36CE8">
            <w:pPr>
              <w:tabs>
                <w:tab w:val="left" w:pos="2394"/>
              </w:tabs>
              <w:jc w:val="both"/>
              <w:rPr>
                <w:rFonts w:asciiTheme="majorHAnsi" w:hAnsiTheme="majorHAnsi" w:cs="Calibri"/>
                <w:b/>
                <w:bCs/>
                <w:sz w:val="20"/>
                <w:szCs w:val="20"/>
              </w:rPr>
            </w:pPr>
            <w:r w:rsidRPr="00D0100C">
              <w:rPr>
                <w:rFonts w:asciiTheme="majorHAnsi" w:hAnsiTheme="majorHAnsi" w:cs="Calibri"/>
                <w:sz w:val="20"/>
                <w:szCs w:val="20"/>
              </w:rPr>
              <w:t>Defining and documenting the composition, organizational structure &amp; function of MC (Management Committee).</w:t>
            </w:r>
          </w:p>
        </w:tc>
        <w:tc>
          <w:tcPr>
            <w:tcW w:w="481"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C63F0F" w:rsidP="00A36CE8">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EC6910" w:rsidRPr="00D0100C" w:rsidRDefault="00EC6910" w:rsidP="00A36CE8">
            <w:pPr>
              <w:rPr>
                <w:rFonts w:asciiTheme="majorHAnsi" w:hAnsiTheme="majorHAnsi" w:cs="Times New Roman"/>
                <w:sz w:val="20"/>
                <w:szCs w:val="20"/>
              </w:rPr>
            </w:pPr>
          </w:p>
        </w:tc>
        <w:tc>
          <w:tcPr>
            <w:tcW w:w="3261" w:type="dxa"/>
          </w:tcPr>
          <w:p w:rsidR="00EC6910" w:rsidRPr="00D0100C" w:rsidRDefault="00EC6910" w:rsidP="00A36CE8">
            <w:pPr>
              <w:rPr>
                <w:rFonts w:asciiTheme="majorHAnsi" w:hAnsiTheme="majorHAnsi" w:cs="Times New Roman"/>
                <w:sz w:val="20"/>
                <w:szCs w:val="20"/>
              </w:rPr>
            </w:pPr>
          </w:p>
        </w:tc>
        <w:tc>
          <w:tcPr>
            <w:tcW w:w="2835" w:type="dxa"/>
          </w:tcPr>
          <w:p w:rsidR="00EC6910" w:rsidRPr="00D0100C" w:rsidRDefault="00EC6910" w:rsidP="00A36CE8">
            <w:pPr>
              <w:rPr>
                <w:rFonts w:asciiTheme="majorHAnsi" w:hAnsiTheme="majorHAnsi" w:cs="Times New Roman"/>
                <w:sz w:val="20"/>
                <w:szCs w:val="20"/>
              </w:rPr>
            </w:pPr>
          </w:p>
        </w:tc>
        <w:tc>
          <w:tcPr>
            <w:tcW w:w="992" w:type="dxa"/>
          </w:tcPr>
          <w:p w:rsidR="00EC6910" w:rsidRPr="00D0100C" w:rsidRDefault="00EC6910" w:rsidP="00A36CE8">
            <w:pPr>
              <w:rPr>
                <w:rFonts w:asciiTheme="majorHAnsi" w:hAnsiTheme="majorHAnsi" w:cs="Times New Roman"/>
                <w:sz w:val="20"/>
                <w:szCs w:val="20"/>
              </w:rPr>
            </w:pPr>
          </w:p>
        </w:tc>
        <w:tc>
          <w:tcPr>
            <w:tcW w:w="1324" w:type="dxa"/>
          </w:tcPr>
          <w:p w:rsidR="00EC6910" w:rsidRPr="00D0100C" w:rsidRDefault="00EC6910" w:rsidP="00A36CE8">
            <w:pPr>
              <w:rPr>
                <w:rFonts w:asciiTheme="majorHAnsi" w:hAnsiTheme="majorHAnsi" w:cs="Times New Roman"/>
                <w:sz w:val="20"/>
                <w:szCs w:val="20"/>
              </w:rPr>
            </w:pPr>
          </w:p>
        </w:tc>
      </w:tr>
      <w:tr w:rsidR="00EC6910" w:rsidRPr="00D0100C" w:rsidTr="00F832EA">
        <w:tc>
          <w:tcPr>
            <w:tcW w:w="532" w:type="dxa"/>
            <w:vMerge/>
          </w:tcPr>
          <w:p w:rsidR="00EC6910" w:rsidRPr="00D0100C" w:rsidRDefault="00EC6910" w:rsidP="00A36CE8">
            <w:pPr>
              <w:rPr>
                <w:rFonts w:asciiTheme="majorHAnsi" w:hAnsiTheme="majorHAnsi" w:cs="Times New Roman"/>
                <w:sz w:val="20"/>
                <w:szCs w:val="20"/>
              </w:rPr>
            </w:pPr>
          </w:p>
        </w:tc>
        <w:tc>
          <w:tcPr>
            <w:tcW w:w="565" w:type="dxa"/>
          </w:tcPr>
          <w:p w:rsidR="00EC6910" w:rsidRPr="00D0100C" w:rsidRDefault="00EC6910" w:rsidP="00A36CE8">
            <w:pPr>
              <w:rPr>
                <w:rFonts w:asciiTheme="majorHAnsi" w:hAnsiTheme="majorHAnsi" w:cs="Times New Roman"/>
                <w:sz w:val="20"/>
                <w:szCs w:val="20"/>
              </w:rPr>
            </w:pPr>
            <w:r w:rsidRPr="00D0100C">
              <w:rPr>
                <w:rFonts w:asciiTheme="majorHAnsi" w:hAnsiTheme="majorHAnsi" w:cs="Times New Roman"/>
                <w:sz w:val="20"/>
                <w:szCs w:val="20"/>
              </w:rPr>
              <w:t>4</w:t>
            </w:r>
          </w:p>
        </w:tc>
        <w:tc>
          <w:tcPr>
            <w:tcW w:w="712" w:type="dxa"/>
          </w:tcPr>
          <w:p w:rsidR="00EC6910" w:rsidRPr="00D0100C" w:rsidRDefault="00EC6910" w:rsidP="00A36CE8">
            <w:pPr>
              <w:spacing w:line="276" w:lineRule="auto"/>
              <w:ind w:left="-91"/>
              <w:jc w:val="both"/>
              <w:rPr>
                <w:rFonts w:asciiTheme="majorHAnsi" w:hAnsiTheme="majorHAnsi"/>
                <w:b/>
                <w:sz w:val="20"/>
                <w:szCs w:val="20"/>
              </w:rPr>
            </w:pPr>
            <w:r w:rsidRPr="00D0100C">
              <w:rPr>
                <w:rFonts w:asciiTheme="majorHAnsi" w:hAnsiTheme="majorHAnsi"/>
                <w:b/>
                <w:sz w:val="20"/>
                <w:szCs w:val="20"/>
              </w:rPr>
              <w:t>1.2.2 (a)</w:t>
            </w:r>
          </w:p>
        </w:tc>
        <w:tc>
          <w:tcPr>
            <w:tcW w:w="3148" w:type="dxa"/>
          </w:tcPr>
          <w:p w:rsidR="00EC6910" w:rsidRPr="00D0100C" w:rsidRDefault="00EC6910" w:rsidP="00A36CE8">
            <w:pPr>
              <w:spacing w:line="276" w:lineRule="auto"/>
              <w:ind w:left="-91"/>
              <w:jc w:val="both"/>
              <w:rPr>
                <w:rFonts w:asciiTheme="majorHAnsi" w:hAnsiTheme="majorHAnsi"/>
                <w:b/>
                <w:sz w:val="20"/>
                <w:szCs w:val="20"/>
              </w:rPr>
            </w:pPr>
            <w:r w:rsidRPr="00D0100C">
              <w:rPr>
                <w:rFonts w:asciiTheme="majorHAnsi" w:hAnsiTheme="majorHAnsi"/>
                <w:b/>
                <w:sz w:val="20"/>
                <w:szCs w:val="20"/>
              </w:rPr>
              <w:t>The School shall:</w:t>
            </w:r>
          </w:p>
          <w:p w:rsidR="00EC6910" w:rsidRPr="00D0100C" w:rsidRDefault="00EC6910" w:rsidP="00A36CE8">
            <w:pPr>
              <w:tabs>
                <w:tab w:val="left" w:pos="1390"/>
              </w:tabs>
              <w:jc w:val="both"/>
              <w:rPr>
                <w:rFonts w:asciiTheme="majorHAnsi" w:hAnsiTheme="majorHAnsi" w:cs="Calibri"/>
                <w:b/>
                <w:bCs/>
                <w:sz w:val="20"/>
                <w:szCs w:val="20"/>
              </w:rPr>
            </w:pPr>
            <w:r w:rsidRPr="00D0100C">
              <w:rPr>
                <w:rFonts w:asciiTheme="majorHAnsi" w:hAnsiTheme="majorHAnsi" w:cs="Calibri"/>
                <w:sz w:val="20"/>
                <w:szCs w:val="20"/>
              </w:rPr>
              <w:t>Ensure documentation &amp; specification of authorities, responsibilities &amp; functions of MC  &amp; HOS</w:t>
            </w:r>
          </w:p>
        </w:tc>
        <w:tc>
          <w:tcPr>
            <w:tcW w:w="481"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EC6910" w:rsidP="00A36CE8">
            <w:pPr>
              <w:rPr>
                <w:rFonts w:asciiTheme="majorHAnsi" w:hAnsiTheme="majorHAnsi" w:cs="Times New Roman"/>
                <w:sz w:val="20"/>
                <w:szCs w:val="20"/>
              </w:rPr>
            </w:pPr>
          </w:p>
        </w:tc>
        <w:tc>
          <w:tcPr>
            <w:tcW w:w="482" w:type="dxa"/>
          </w:tcPr>
          <w:p w:rsidR="00EC6910" w:rsidRPr="00D0100C" w:rsidRDefault="00C63F0F" w:rsidP="00A36CE8">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EC6910" w:rsidRPr="00D0100C" w:rsidRDefault="00EC6910" w:rsidP="00A36CE8">
            <w:pPr>
              <w:rPr>
                <w:rFonts w:asciiTheme="majorHAnsi" w:hAnsiTheme="majorHAnsi" w:cs="Times New Roman"/>
                <w:sz w:val="20"/>
                <w:szCs w:val="20"/>
              </w:rPr>
            </w:pPr>
          </w:p>
        </w:tc>
        <w:tc>
          <w:tcPr>
            <w:tcW w:w="3261" w:type="dxa"/>
          </w:tcPr>
          <w:p w:rsidR="00EC6910" w:rsidRPr="00D0100C" w:rsidRDefault="00EC6910" w:rsidP="00A36CE8">
            <w:pPr>
              <w:rPr>
                <w:rFonts w:asciiTheme="majorHAnsi" w:hAnsiTheme="majorHAnsi" w:cs="Times New Roman"/>
                <w:sz w:val="20"/>
                <w:szCs w:val="20"/>
              </w:rPr>
            </w:pPr>
          </w:p>
        </w:tc>
        <w:tc>
          <w:tcPr>
            <w:tcW w:w="2835" w:type="dxa"/>
          </w:tcPr>
          <w:p w:rsidR="00EC6910" w:rsidRPr="00D0100C" w:rsidRDefault="00EC6910" w:rsidP="00A36CE8">
            <w:pPr>
              <w:rPr>
                <w:rFonts w:asciiTheme="majorHAnsi" w:hAnsiTheme="majorHAnsi" w:cs="Times New Roman"/>
                <w:sz w:val="20"/>
                <w:szCs w:val="20"/>
              </w:rPr>
            </w:pPr>
          </w:p>
        </w:tc>
        <w:tc>
          <w:tcPr>
            <w:tcW w:w="992" w:type="dxa"/>
          </w:tcPr>
          <w:p w:rsidR="00EC6910" w:rsidRPr="00D0100C" w:rsidRDefault="00EC6910" w:rsidP="00A36CE8">
            <w:pPr>
              <w:rPr>
                <w:rFonts w:asciiTheme="majorHAnsi" w:hAnsiTheme="majorHAnsi" w:cs="Times New Roman"/>
                <w:sz w:val="20"/>
                <w:szCs w:val="20"/>
              </w:rPr>
            </w:pPr>
          </w:p>
        </w:tc>
        <w:tc>
          <w:tcPr>
            <w:tcW w:w="1324" w:type="dxa"/>
          </w:tcPr>
          <w:p w:rsidR="00EC6910" w:rsidRPr="00D0100C" w:rsidRDefault="00EC6910" w:rsidP="00A36CE8">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5</w:t>
            </w:r>
          </w:p>
        </w:tc>
        <w:tc>
          <w:tcPr>
            <w:tcW w:w="712" w:type="dxa"/>
          </w:tcPr>
          <w:p w:rsidR="00C63F0F" w:rsidRPr="00D0100C" w:rsidRDefault="00C63F0F" w:rsidP="00C63F0F">
            <w:pPr>
              <w:spacing w:line="276" w:lineRule="auto"/>
              <w:contextualSpacing/>
              <w:jc w:val="both"/>
              <w:rPr>
                <w:rFonts w:asciiTheme="majorHAnsi" w:hAnsiTheme="majorHAnsi" w:cs="Calibri"/>
                <w:sz w:val="20"/>
                <w:szCs w:val="20"/>
              </w:rPr>
            </w:pPr>
            <w:r w:rsidRPr="00D0100C">
              <w:rPr>
                <w:rFonts w:asciiTheme="majorHAnsi" w:hAnsiTheme="majorHAnsi" w:cs="Calibri"/>
                <w:sz w:val="20"/>
                <w:szCs w:val="20"/>
              </w:rPr>
              <w:t>1.2.2 (b)</w:t>
            </w:r>
          </w:p>
        </w:tc>
        <w:tc>
          <w:tcPr>
            <w:tcW w:w="3148" w:type="dxa"/>
          </w:tcPr>
          <w:p w:rsidR="00C63F0F" w:rsidRPr="00D0100C" w:rsidRDefault="00C63F0F" w:rsidP="00C63F0F">
            <w:pPr>
              <w:jc w:val="both"/>
              <w:rPr>
                <w:rFonts w:asciiTheme="majorHAnsi" w:hAnsiTheme="majorHAnsi" w:cs="Calibri"/>
                <w:b/>
                <w:bCs/>
                <w:sz w:val="20"/>
                <w:szCs w:val="20"/>
              </w:rPr>
            </w:pPr>
            <w:r w:rsidRPr="00D0100C">
              <w:rPr>
                <w:rFonts w:asciiTheme="majorHAnsi" w:hAnsiTheme="majorHAnsi" w:cs="Calibri"/>
                <w:sz w:val="20"/>
                <w:szCs w:val="20"/>
              </w:rPr>
              <w:t>Monitor the functions of key personnel: Accreditation Co-coordinator (AC) &amp; other process owner</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C63F0F">
            <w:pP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 xml:space="preserve">Reward policy to be executed along with an induction for the educators. </w:t>
            </w:r>
          </w:p>
        </w:tc>
        <w:tc>
          <w:tcPr>
            <w:tcW w:w="2835" w:type="dxa"/>
          </w:tcPr>
          <w:p w:rsidR="00C63F0F" w:rsidRPr="00D0100C" w:rsidRDefault="000E7AEE" w:rsidP="00F832EA">
            <w:pPr>
              <w:rPr>
                <w:rFonts w:asciiTheme="majorHAnsi" w:hAnsiTheme="majorHAnsi" w:cs="Times New Roman"/>
                <w:sz w:val="20"/>
                <w:szCs w:val="20"/>
              </w:rPr>
            </w:pPr>
            <w:r>
              <w:rPr>
                <w:rFonts w:asciiTheme="majorHAnsi" w:hAnsiTheme="majorHAnsi" w:cs="Times New Roman"/>
                <w:sz w:val="20"/>
                <w:szCs w:val="20"/>
              </w:rPr>
              <w:t>Process initiated and some part of reward policy will be executed from the Month of Jan 2024.</w:t>
            </w:r>
          </w:p>
        </w:tc>
        <w:tc>
          <w:tcPr>
            <w:tcW w:w="992" w:type="dxa"/>
          </w:tcPr>
          <w:p w:rsidR="00C63F0F" w:rsidRPr="00D0100C" w:rsidRDefault="000E7AEE" w:rsidP="00C63F0F">
            <w:pPr>
              <w:rPr>
                <w:rFonts w:asciiTheme="majorHAnsi" w:hAnsiTheme="majorHAnsi" w:cs="Times New Roman"/>
                <w:sz w:val="20"/>
                <w:szCs w:val="20"/>
              </w:rPr>
            </w:pPr>
            <w:r>
              <w:rPr>
                <w:rFonts w:asciiTheme="majorHAnsi" w:hAnsiTheme="majorHAnsi" w:cs="Times New Roman"/>
                <w:sz w:val="20"/>
                <w:szCs w:val="20"/>
              </w:rPr>
              <w:t>HOS</w:t>
            </w:r>
          </w:p>
        </w:tc>
        <w:tc>
          <w:tcPr>
            <w:tcW w:w="1324" w:type="dxa"/>
          </w:tcPr>
          <w:p w:rsidR="00C63F0F" w:rsidRPr="00D0100C" w:rsidRDefault="000E7AEE" w:rsidP="00C63F0F">
            <w:pPr>
              <w:rPr>
                <w:rFonts w:asciiTheme="majorHAnsi" w:hAnsiTheme="majorHAnsi" w:cs="Times New Roman"/>
                <w:sz w:val="20"/>
                <w:szCs w:val="20"/>
              </w:rPr>
            </w:pPr>
            <w:r>
              <w:rPr>
                <w:rFonts w:asciiTheme="majorHAnsi" w:hAnsiTheme="majorHAnsi" w:cs="Times New Roman"/>
                <w:sz w:val="20"/>
                <w:szCs w:val="20"/>
              </w:rPr>
              <w:t>10.02.2024</w:t>
            </w: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6</w:t>
            </w:r>
          </w:p>
        </w:tc>
        <w:tc>
          <w:tcPr>
            <w:tcW w:w="712"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1.2.3 (a)</w:t>
            </w:r>
          </w:p>
        </w:tc>
        <w:tc>
          <w:tcPr>
            <w:tcW w:w="3148"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 xml:space="preserve">HOS shall </w:t>
            </w:r>
          </w:p>
          <w:p w:rsidR="00C63F0F" w:rsidRPr="00D0100C" w:rsidRDefault="00C63F0F" w:rsidP="00C63F0F">
            <w:pPr>
              <w:jc w:val="both"/>
              <w:rPr>
                <w:rFonts w:asciiTheme="majorHAnsi" w:hAnsiTheme="majorHAnsi" w:cs="Calibri"/>
                <w:b/>
                <w:bCs/>
                <w:sz w:val="20"/>
                <w:szCs w:val="20"/>
              </w:rPr>
            </w:pPr>
            <w:r w:rsidRPr="00D0100C">
              <w:rPr>
                <w:rFonts w:asciiTheme="majorHAnsi" w:hAnsiTheme="majorHAnsi"/>
                <w:sz w:val="20"/>
                <w:szCs w:val="20"/>
              </w:rPr>
              <w:t>Promote culture of collaboration among staff for effective solution of curricular, co-curricular and other issues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7</w:t>
            </w:r>
          </w:p>
        </w:tc>
        <w:tc>
          <w:tcPr>
            <w:tcW w:w="71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1.2.3 (b)</w:t>
            </w:r>
          </w:p>
        </w:tc>
        <w:tc>
          <w:tcPr>
            <w:tcW w:w="3148" w:type="dxa"/>
          </w:tcPr>
          <w:p w:rsidR="00C63F0F" w:rsidRPr="00D0100C" w:rsidRDefault="00C63F0F" w:rsidP="00C63F0F">
            <w:pPr>
              <w:jc w:val="both"/>
              <w:rPr>
                <w:rFonts w:asciiTheme="majorHAnsi" w:hAnsiTheme="majorHAnsi" w:cs="Calibri"/>
                <w:b/>
                <w:bCs/>
                <w:sz w:val="20"/>
                <w:szCs w:val="20"/>
              </w:rPr>
            </w:pPr>
            <w:r w:rsidRPr="00D0100C">
              <w:rPr>
                <w:rFonts w:asciiTheme="majorHAnsi" w:hAnsiTheme="majorHAnsi"/>
                <w:sz w:val="20"/>
                <w:szCs w:val="20"/>
              </w:rPr>
              <w:t xml:space="preserve">Promote action research for continuous improvement of </w:t>
            </w:r>
            <w:r w:rsidRPr="00D0100C">
              <w:rPr>
                <w:rFonts w:asciiTheme="majorHAnsi" w:hAnsiTheme="majorHAnsi"/>
                <w:sz w:val="20"/>
                <w:szCs w:val="20"/>
              </w:rPr>
              <w:lastRenderedPageBreak/>
              <w:t>teaching &amp; learning.</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r w:rsidRPr="00D0100C">
              <w:rPr>
                <w:rFonts w:asciiTheme="majorHAnsi" w:eastAsia="Times New Roman" w:hAnsiTheme="majorHAnsi" w:cs="Times New Roman"/>
                <w:sz w:val="20"/>
                <w:szCs w:val="20"/>
              </w:rPr>
              <w:t xml:space="preserve">Initiated research for grade 3 but there should proper execution and </w:t>
            </w:r>
            <w:r w:rsidRPr="00D0100C">
              <w:rPr>
                <w:rFonts w:asciiTheme="majorHAnsi" w:eastAsia="Times New Roman" w:hAnsiTheme="majorHAnsi" w:cs="Times New Roman"/>
                <w:sz w:val="20"/>
                <w:szCs w:val="20"/>
              </w:rPr>
              <w:lastRenderedPageBreak/>
              <w:t>planning for the same, research should be reviewed and required changes to be done.</w:t>
            </w: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8</w:t>
            </w:r>
          </w:p>
        </w:tc>
        <w:tc>
          <w:tcPr>
            <w:tcW w:w="712" w:type="dxa"/>
          </w:tcPr>
          <w:p w:rsidR="00C63F0F" w:rsidRPr="00D0100C" w:rsidRDefault="00C63F0F" w:rsidP="00C63F0F">
            <w:pPr>
              <w:spacing w:line="276" w:lineRule="auto"/>
              <w:ind w:left="-91" w:firstLine="91"/>
              <w:contextualSpacing/>
              <w:jc w:val="both"/>
              <w:rPr>
                <w:rFonts w:asciiTheme="majorHAnsi" w:hAnsiTheme="majorHAnsi"/>
                <w:b/>
                <w:sz w:val="20"/>
                <w:szCs w:val="20"/>
              </w:rPr>
            </w:pPr>
            <w:r w:rsidRPr="00D0100C">
              <w:rPr>
                <w:rFonts w:asciiTheme="majorHAnsi" w:hAnsiTheme="majorHAnsi"/>
                <w:b/>
                <w:sz w:val="20"/>
                <w:szCs w:val="20"/>
              </w:rPr>
              <w:t>1.3.1</w:t>
            </w:r>
          </w:p>
        </w:tc>
        <w:tc>
          <w:tcPr>
            <w:tcW w:w="3148" w:type="dxa"/>
          </w:tcPr>
          <w:p w:rsidR="00C63F0F" w:rsidRPr="00D0100C" w:rsidRDefault="00C63F0F" w:rsidP="00C63F0F">
            <w:pPr>
              <w:spacing w:line="276" w:lineRule="auto"/>
              <w:ind w:left="-91" w:firstLine="91"/>
              <w:contextualSpacing/>
              <w:jc w:val="both"/>
              <w:rPr>
                <w:rFonts w:asciiTheme="majorHAnsi" w:hAnsiTheme="majorHAnsi"/>
                <w:b/>
                <w:sz w:val="20"/>
                <w:szCs w:val="20"/>
              </w:rPr>
            </w:pPr>
            <w:r w:rsidRPr="00D0100C">
              <w:rPr>
                <w:rFonts w:asciiTheme="majorHAnsi" w:hAnsiTheme="majorHAnsi"/>
                <w:b/>
                <w:sz w:val="20"/>
                <w:szCs w:val="20"/>
              </w:rPr>
              <w:t>Standard 3: Mission and Objectives</w:t>
            </w:r>
          </w:p>
          <w:p w:rsidR="00C63F0F" w:rsidRPr="00D0100C" w:rsidRDefault="00C63F0F" w:rsidP="00C63F0F">
            <w:pPr>
              <w:spacing w:line="276" w:lineRule="auto"/>
              <w:contextualSpacing/>
              <w:jc w:val="both"/>
              <w:rPr>
                <w:rFonts w:asciiTheme="majorHAnsi" w:hAnsiTheme="majorHAnsi"/>
                <w:sz w:val="20"/>
                <w:szCs w:val="20"/>
              </w:rPr>
            </w:pPr>
            <w:r w:rsidRPr="00D0100C">
              <w:rPr>
                <w:rFonts w:asciiTheme="majorHAnsi" w:hAnsiTheme="majorHAnsi"/>
                <w:b/>
                <w:sz w:val="20"/>
                <w:szCs w:val="20"/>
              </w:rPr>
              <w:t>D</w:t>
            </w:r>
            <w:r w:rsidRPr="00D0100C">
              <w:rPr>
                <w:rFonts w:asciiTheme="majorHAnsi" w:hAnsiTheme="majorHAnsi"/>
                <w:sz w:val="20"/>
                <w:szCs w:val="20"/>
              </w:rPr>
              <w:t>evelopment of mission &amp; quality objectives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9</w:t>
            </w:r>
          </w:p>
        </w:tc>
        <w:tc>
          <w:tcPr>
            <w:tcW w:w="712"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1.4.1</w:t>
            </w:r>
          </w:p>
        </w:tc>
        <w:tc>
          <w:tcPr>
            <w:tcW w:w="3148"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Standard 4:  Documentation</w:t>
            </w:r>
          </w:p>
          <w:p w:rsidR="00C63F0F" w:rsidRPr="00D0100C" w:rsidRDefault="00C63F0F" w:rsidP="00C63F0F">
            <w:pPr>
              <w:spacing w:line="276" w:lineRule="auto"/>
              <w:jc w:val="both"/>
              <w:rPr>
                <w:rFonts w:asciiTheme="majorHAnsi" w:hAnsiTheme="majorHAnsi" w:cs="Arial"/>
                <w:sz w:val="20"/>
                <w:szCs w:val="20"/>
              </w:rPr>
            </w:pPr>
            <w:r w:rsidRPr="00D0100C">
              <w:rPr>
                <w:rFonts w:asciiTheme="majorHAnsi" w:hAnsiTheme="majorHAnsi"/>
                <w:sz w:val="20"/>
                <w:szCs w:val="20"/>
              </w:rPr>
              <w:t>The School shall</w:t>
            </w:r>
            <w:r w:rsidRPr="00D0100C">
              <w:rPr>
                <w:rFonts w:asciiTheme="majorHAnsi" w:hAnsiTheme="majorHAnsi"/>
                <w:b/>
                <w:sz w:val="20"/>
                <w:szCs w:val="20"/>
              </w:rPr>
              <w:t xml:space="preserve"> e</w:t>
            </w:r>
            <w:r w:rsidRPr="00D0100C">
              <w:rPr>
                <w:rFonts w:asciiTheme="majorHAnsi" w:hAnsiTheme="majorHAnsi" w:cs="Arial"/>
                <w:sz w:val="20"/>
                <w:szCs w:val="20"/>
              </w:rPr>
              <w:t>nsure control of  documents and  records</w:t>
            </w:r>
          </w:p>
          <w:p w:rsidR="00C63F0F" w:rsidRPr="00D0100C" w:rsidRDefault="00C63F0F" w:rsidP="00C63F0F">
            <w:pPr>
              <w:spacing w:line="276" w:lineRule="auto"/>
              <w:jc w:val="both"/>
              <w:rPr>
                <w:rFonts w:asciiTheme="majorHAnsi" w:hAnsiTheme="majorHAnsi" w:cs="Arial"/>
                <w:b/>
                <w:sz w:val="20"/>
                <w:szCs w:val="20"/>
              </w:rPr>
            </w:pP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10</w:t>
            </w:r>
          </w:p>
        </w:tc>
        <w:tc>
          <w:tcPr>
            <w:tcW w:w="712"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1.4.2</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b/>
                <w:sz w:val="20"/>
                <w:szCs w:val="20"/>
              </w:rPr>
              <w:t>The School shall establish</w:t>
            </w:r>
            <w:r w:rsidRPr="00D0100C">
              <w:rPr>
                <w:rFonts w:asciiTheme="majorHAnsi" w:hAnsiTheme="majorHAnsi"/>
                <w:sz w:val="20"/>
                <w:szCs w:val="20"/>
              </w:rPr>
              <w:t>:</w:t>
            </w:r>
          </w:p>
          <w:p w:rsidR="00C63F0F" w:rsidRPr="00D0100C" w:rsidRDefault="00C63F0F" w:rsidP="00C63F0F">
            <w:pPr>
              <w:tabs>
                <w:tab w:val="left" w:pos="904"/>
              </w:tabs>
              <w:jc w:val="both"/>
              <w:rPr>
                <w:rFonts w:asciiTheme="majorHAnsi" w:hAnsiTheme="majorHAnsi" w:cs="Calibri"/>
                <w:b/>
                <w:bCs/>
                <w:sz w:val="20"/>
                <w:szCs w:val="20"/>
              </w:rPr>
            </w:pPr>
            <w:r w:rsidRPr="00D0100C">
              <w:rPr>
                <w:rFonts w:asciiTheme="majorHAnsi" w:hAnsiTheme="majorHAnsi" w:cs="Calibri"/>
                <w:sz w:val="20"/>
                <w:szCs w:val="20"/>
              </w:rPr>
              <w:t>Policy Manual /Accreditation Manual for Education Management System</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11</w:t>
            </w:r>
          </w:p>
        </w:tc>
        <w:tc>
          <w:tcPr>
            <w:tcW w:w="712"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1.5.1</w:t>
            </w:r>
          </w:p>
        </w:tc>
        <w:tc>
          <w:tcPr>
            <w:tcW w:w="3148"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 xml:space="preserve">Standard -5: Financial Resources  </w:t>
            </w:r>
          </w:p>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b/>
                <w:sz w:val="20"/>
                <w:szCs w:val="20"/>
              </w:rPr>
              <w:t>E</w:t>
            </w:r>
            <w:r w:rsidRPr="00D0100C">
              <w:rPr>
                <w:rFonts w:asciiTheme="majorHAnsi" w:hAnsiTheme="majorHAnsi"/>
                <w:sz w:val="20"/>
                <w:szCs w:val="20"/>
              </w:rPr>
              <w:t>ducational &amp; financial plans for the short, medium, &amp; long term</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5</w:t>
            </w: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12</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1.5.2</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 xml:space="preserve">Official financial records for financial viability &amp; stability </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5</w:t>
            </w: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13</w:t>
            </w:r>
          </w:p>
        </w:tc>
        <w:tc>
          <w:tcPr>
            <w:tcW w:w="712"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1.6.1</w:t>
            </w:r>
          </w:p>
        </w:tc>
        <w:tc>
          <w:tcPr>
            <w:tcW w:w="3148"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Standard- 6: Physical Infrastructure and Support Facilities:</w:t>
            </w:r>
          </w:p>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sz w:val="20"/>
                <w:szCs w:val="20"/>
              </w:rPr>
              <w:t>Self-certification of school for Physical Infrastructure and support facilities as per applicable regulatory &amp; statutory (S/R) requirements.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14</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1.6.2</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Resources for realization of Mission and Quality Objectives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val="restart"/>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15</w:t>
            </w:r>
          </w:p>
        </w:tc>
        <w:tc>
          <w:tcPr>
            <w:tcW w:w="712"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2.1.1</w:t>
            </w:r>
          </w:p>
        </w:tc>
        <w:tc>
          <w:tcPr>
            <w:tcW w:w="3148"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 xml:space="preserve">Standard-7: Human Resource </w:t>
            </w:r>
            <w:r w:rsidRPr="00D0100C">
              <w:rPr>
                <w:rFonts w:asciiTheme="majorHAnsi" w:hAnsiTheme="majorHAnsi"/>
                <w:b/>
                <w:sz w:val="20"/>
                <w:szCs w:val="20"/>
              </w:rPr>
              <w:lastRenderedPageBreak/>
              <w:t xml:space="preserve">Management </w:t>
            </w:r>
          </w:p>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Recruitment, induction &amp; orientation of staff (Teaching and Non-Teaching)</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pStyle w:val="ListParagraph"/>
              <w:widowControl w:val="0"/>
              <w:numPr>
                <w:ilvl w:val="0"/>
                <w:numId w:val="9"/>
              </w:numPr>
              <w:ind w:left="291" w:hanging="29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Demo sheet of the educator </w:t>
            </w:r>
            <w:r w:rsidRPr="00D0100C">
              <w:rPr>
                <w:rFonts w:asciiTheme="majorHAnsi" w:eastAsia="Times New Roman" w:hAnsiTheme="majorHAnsi" w:cs="Times New Roman"/>
                <w:sz w:val="20"/>
                <w:szCs w:val="20"/>
              </w:rPr>
              <w:lastRenderedPageBreak/>
              <w:t>should be in the same format for group of schools</w:t>
            </w:r>
          </w:p>
          <w:p w:rsidR="00C63F0F" w:rsidRPr="002B3631" w:rsidRDefault="00C63F0F" w:rsidP="002B3631">
            <w:pPr>
              <w:pStyle w:val="ListParagraph"/>
              <w:widowControl w:val="0"/>
              <w:numPr>
                <w:ilvl w:val="0"/>
                <w:numId w:val="8"/>
              </w:numPr>
              <w:spacing w:before="240" w:after="240"/>
              <w:ind w:left="291" w:hanging="291"/>
              <w:jc w:val="both"/>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Psychometric test - It is observed that the requirement of a psychometric test during the selection process mentioned in the document/ policy but no records observed for the test</w:t>
            </w:r>
            <w:r w:rsidR="002B3631">
              <w:rPr>
                <w:rFonts w:asciiTheme="majorHAnsi" w:eastAsia="Times New Roman" w:hAnsiTheme="majorHAnsi" w:cs="Times New Roman"/>
                <w:sz w:val="20"/>
                <w:szCs w:val="20"/>
              </w:rPr>
              <w:t xml:space="preserve"> been conducted for candidates.</w:t>
            </w:r>
          </w:p>
        </w:tc>
        <w:tc>
          <w:tcPr>
            <w:tcW w:w="2835" w:type="dxa"/>
          </w:tcPr>
          <w:p w:rsidR="00C63F0F" w:rsidRDefault="000E7AEE" w:rsidP="00C63F0F">
            <w:pPr>
              <w:rPr>
                <w:rFonts w:asciiTheme="majorHAnsi" w:hAnsiTheme="majorHAnsi" w:cs="Times New Roman"/>
                <w:sz w:val="20"/>
                <w:szCs w:val="20"/>
              </w:rPr>
            </w:pPr>
            <w:r>
              <w:rPr>
                <w:rFonts w:asciiTheme="majorHAnsi" w:hAnsiTheme="majorHAnsi" w:cs="Times New Roman"/>
                <w:sz w:val="20"/>
                <w:szCs w:val="20"/>
              </w:rPr>
              <w:lastRenderedPageBreak/>
              <w:t xml:space="preserve">The demo sheet format will be </w:t>
            </w:r>
            <w:r>
              <w:rPr>
                <w:rFonts w:asciiTheme="majorHAnsi" w:hAnsiTheme="majorHAnsi" w:cs="Times New Roman"/>
                <w:sz w:val="20"/>
                <w:szCs w:val="20"/>
              </w:rPr>
              <w:lastRenderedPageBreak/>
              <w:t>uniformly used for all the AGS units.</w:t>
            </w:r>
          </w:p>
          <w:p w:rsidR="000E7AEE" w:rsidRDefault="000E7AEE" w:rsidP="00C63F0F">
            <w:pPr>
              <w:rPr>
                <w:rFonts w:asciiTheme="majorHAnsi" w:hAnsiTheme="majorHAnsi" w:cs="Times New Roman"/>
                <w:sz w:val="20"/>
                <w:szCs w:val="20"/>
              </w:rPr>
            </w:pPr>
          </w:p>
          <w:p w:rsidR="000E7AEE" w:rsidRPr="00D0100C" w:rsidRDefault="000E7AEE" w:rsidP="00C63F0F">
            <w:pPr>
              <w:rPr>
                <w:rFonts w:asciiTheme="majorHAnsi" w:hAnsiTheme="majorHAnsi" w:cs="Times New Roman"/>
                <w:sz w:val="20"/>
                <w:szCs w:val="20"/>
              </w:rPr>
            </w:pPr>
            <w:r>
              <w:rPr>
                <w:rFonts w:asciiTheme="majorHAnsi" w:hAnsiTheme="majorHAnsi" w:cs="Times New Roman"/>
                <w:sz w:val="20"/>
                <w:szCs w:val="20"/>
              </w:rPr>
              <w:t>It will be ensured that the psychometric test will be conducted for all the candidates and records will be maintained</w:t>
            </w:r>
          </w:p>
        </w:tc>
        <w:tc>
          <w:tcPr>
            <w:tcW w:w="992" w:type="dxa"/>
          </w:tcPr>
          <w:p w:rsidR="00C63F0F" w:rsidRPr="00D0100C" w:rsidRDefault="000E7AEE" w:rsidP="00C63F0F">
            <w:pPr>
              <w:rPr>
                <w:rFonts w:asciiTheme="majorHAnsi" w:hAnsiTheme="majorHAnsi" w:cs="Times New Roman"/>
                <w:sz w:val="20"/>
                <w:szCs w:val="20"/>
              </w:rPr>
            </w:pPr>
            <w:r>
              <w:rPr>
                <w:rFonts w:asciiTheme="majorHAnsi" w:hAnsiTheme="majorHAnsi" w:cs="Times New Roman"/>
                <w:sz w:val="20"/>
                <w:szCs w:val="20"/>
              </w:rPr>
              <w:lastRenderedPageBreak/>
              <w:t xml:space="preserve">Sr. </w:t>
            </w:r>
            <w:r>
              <w:rPr>
                <w:rFonts w:asciiTheme="majorHAnsi" w:hAnsiTheme="majorHAnsi" w:cs="Times New Roman"/>
                <w:sz w:val="20"/>
                <w:szCs w:val="20"/>
              </w:rPr>
              <w:lastRenderedPageBreak/>
              <w:t>Manager HR</w:t>
            </w:r>
          </w:p>
        </w:tc>
        <w:tc>
          <w:tcPr>
            <w:tcW w:w="1324" w:type="dxa"/>
          </w:tcPr>
          <w:p w:rsidR="00C63F0F" w:rsidRPr="00D0100C" w:rsidRDefault="000E7AEE" w:rsidP="00C63F0F">
            <w:pPr>
              <w:rPr>
                <w:rFonts w:asciiTheme="majorHAnsi" w:hAnsiTheme="majorHAnsi" w:cs="Times New Roman"/>
                <w:sz w:val="20"/>
                <w:szCs w:val="20"/>
              </w:rPr>
            </w:pPr>
            <w:r>
              <w:rPr>
                <w:rFonts w:asciiTheme="majorHAnsi" w:hAnsiTheme="majorHAnsi" w:cs="Times New Roman"/>
                <w:sz w:val="20"/>
                <w:szCs w:val="20"/>
              </w:rPr>
              <w:lastRenderedPageBreak/>
              <w:t>10.02.2024</w:t>
            </w: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16</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2.1.2</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Effective in place appraisal system for all categories of faculty &amp; support staffs.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C63F0F">
            <w:pPr>
              <w:jc w:val="cente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Record of CPD based on self –appraisal  and analysis of appraisal found missing</w:t>
            </w: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F832EA" w:rsidP="00C63F0F">
            <w:pPr>
              <w:rPr>
                <w:rFonts w:asciiTheme="majorHAnsi" w:hAnsiTheme="majorHAnsi" w:cs="Times New Roman"/>
                <w:sz w:val="20"/>
                <w:szCs w:val="20"/>
              </w:rPr>
            </w:pPr>
            <w:r>
              <w:rPr>
                <w:rFonts w:asciiTheme="majorHAnsi" w:hAnsiTheme="majorHAnsi" w:cs="Times New Roman"/>
                <w:sz w:val="20"/>
                <w:szCs w:val="20"/>
              </w:rPr>
              <w:t>QAG Head</w:t>
            </w: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17</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2.1.3</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Conducting CPD (Continuous Professional Development) Programmes for staffs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r w:rsidRPr="00D0100C">
              <w:rPr>
                <w:rFonts w:asciiTheme="majorHAnsi" w:eastAsia="Times New Roman" w:hAnsiTheme="majorHAnsi" w:cs="Times New Roman"/>
                <w:sz w:val="20"/>
                <w:szCs w:val="20"/>
              </w:rPr>
              <w:t>Review of CPD  is not recorded</w:t>
            </w: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F832EA" w:rsidP="00C63F0F">
            <w:pPr>
              <w:rPr>
                <w:rFonts w:asciiTheme="majorHAnsi" w:hAnsiTheme="majorHAnsi" w:cs="Times New Roman"/>
                <w:sz w:val="20"/>
                <w:szCs w:val="20"/>
              </w:rPr>
            </w:pPr>
            <w:r>
              <w:rPr>
                <w:rFonts w:asciiTheme="majorHAnsi" w:hAnsiTheme="majorHAnsi" w:cs="Times New Roman"/>
                <w:sz w:val="20"/>
                <w:szCs w:val="20"/>
              </w:rPr>
              <w:t>QAG Head</w:t>
            </w: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val="restart"/>
            <w:textDirection w:val="btLr"/>
          </w:tcPr>
          <w:p w:rsidR="00C63F0F" w:rsidRPr="00D0100C" w:rsidRDefault="00C63F0F" w:rsidP="00C63F0F">
            <w:pPr>
              <w:ind w:left="113" w:right="113"/>
              <w:jc w:val="center"/>
              <w:rPr>
                <w:rFonts w:asciiTheme="majorHAnsi" w:hAnsiTheme="majorHAnsi" w:cs="Times New Roman"/>
                <w:b/>
                <w:sz w:val="20"/>
                <w:szCs w:val="20"/>
              </w:rPr>
            </w:pPr>
            <w:r w:rsidRPr="00D0100C">
              <w:rPr>
                <w:rFonts w:asciiTheme="majorHAnsi" w:hAnsiTheme="majorHAnsi" w:cs="Times New Roman"/>
                <w:b/>
                <w:sz w:val="20"/>
                <w:szCs w:val="20"/>
              </w:rPr>
              <w:t>Education and support processes</w:t>
            </w: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18</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2.1.4</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Incentive/reward policy, leave policy and health policy for staff and students.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0E7AEE" w:rsidP="00C63F0F">
            <w:pPr>
              <w:ind w:left="291" w:hanging="291"/>
              <w:rPr>
                <w:rFonts w:asciiTheme="majorHAnsi" w:eastAsia="Times New Roman" w:hAnsiTheme="majorHAnsi" w:cs="Times New Roman"/>
                <w:sz w:val="20"/>
                <w:szCs w:val="20"/>
              </w:rPr>
            </w:pPr>
            <w:r>
              <w:rPr>
                <w:rFonts w:asciiTheme="majorHAnsi" w:eastAsia="Times New Roman" w:hAnsiTheme="majorHAnsi" w:cs="Times New Roman"/>
                <w:sz w:val="20"/>
                <w:szCs w:val="20"/>
              </w:rPr>
              <w:t>Verified p</w:t>
            </w:r>
            <w:r w:rsidR="00C63F0F" w:rsidRPr="00D0100C">
              <w:rPr>
                <w:rFonts w:asciiTheme="majorHAnsi" w:eastAsia="Times New Roman" w:hAnsiTheme="majorHAnsi" w:cs="Times New Roman"/>
                <w:sz w:val="20"/>
                <w:szCs w:val="20"/>
              </w:rPr>
              <w:t>olicy towards employees Code of conduct, POCSO training etc.</w:t>
            </w:r>
          </w:p>
          <w:p w:rsidR="00C63F0F" w:rsidRPr="00D0100C" w:rsidRDefault="00C63F0F" w:rsidP="00C63F0F">
            <w:pPr>
              <w:ind w:left="291" w:hanging="291"/>
              <w:jc w:val="both"/>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Apart from attendance record of the training program, written record of the fact that employees Code of conduct, awareness about POCSO is shared with employees &amp; they are well aware of the content may be maintained to avoid any legal consequences in the future is not evident.</w:t>
            </w:r>
          </w:p>
          <w:p w:rsidR="00C63F0F" w:rsidRPr="00D0100C" w:rsidRDefault="00C63F0F" w:rsidP="00C63F0F">
            <w:pPr>
              <w:ind w:left="291" w:hanging="291"/>
              <w:jc w:val="both"/>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     -      Individual copy of the “Employee code of conduct” &amp; “Important briefing” on “POSCO” provisions can be shared individually as a legal </w:t>
            </w:r>
            <w:r w:rsidRPr="00D0100C">
              <w:rPr>
                <w:rFonts w:asciiTheme="majorHAnsi" w:eastAsia="Times New Roman" w:hAnsiTheme="majorHAnsi" w:cs="Times New Roman"/>
                <w:sz w:val="20"/>
                <w:szCs w:val="20"/>
              </w:rPr>
              <w:lastRenderedPageBreak/>
              <w:t>evidence protecting the interest of the organization &amp; to ensure that strict action (which can sustain on the legal grounds) can be taken in case of defaulters.</w:t>
            </w:r>
          </w:p>
          <w:p w:rsidR="00C63F0F" w:rsidRPr="00D0100C" w:rsidRDefault="00C63F0F" w:rsidP="00C63F0F">
            <w:pPr>
              <w:ind w:left="291" w:hanging="291"/>
              <w:jc w:val="both"/>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      During the interview with those who joined recently, it is observed that they are not fully aware about important content “Code of conduct” apart from basic details such as “Dress code, reporting timings” etc. </w:t>
            </w:r>
          </w:p>
          <w:p w:rsidR="00C63F0F" w:rsidRPr="000E7AEE" w:rsidRDefault="00C63F0F" w:rsidP="00C63F0F">
            <w:pPr>
              <w:ind w:left="291" w:hanging="291"/>
              <w:jc w:val="both"/>
              <w:rPr>
                <w:rFonts w:asciiTheme="majorHAnsi" w:eastAsia="Times New Roman" w:hAnsiTheme="majorHAnsi" w:cs="Times New Roman"/>
                <w:sz w:val="20"/>
                <w:szCs w:val="20"/>
                <w:u w:val="single"/>
              </w:rPr>
            </w:pPr>
            <w:r w:rsidRPr="000E7AEE">
              <w:rPr>
                <w:rFonts w:asciiTheme="majorHAnsi" w:eastAsia="Times New Roman" w:hAnsiTheme="majorHAnsi" w:cs="Times New Roman"/>
                <w:sz w:val="20"/>
                <w:szCs w:val="20"/>
                <w:u w:val="single"/>
              </w:rPr>
              <w:t>Reward Policy</w:t>
            </w:r>
          </w:p>
          <w:p w:rsidR="00C63F0F" w:rsidRPr="00D0100C" w:rsidRDefault="00C63F0F" w:rsidP="00F832EA">
            <w:pPr>
              <w:ind w:left="291" w:hanging="291"/>
              <w:jc w:val="both"/>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During discussion with AC it was told that the same will be implemented from next academic year, which is not supported by documented / records (approval from Management).</w:t>
            </w:r>
            <w:r w:rsidR="00F832EA">
              <w:rPr>
                <w:rFonts w:asciiTheme="majorHAnsi" w:eastAsia="Times New Roman" w:hAnsiTheme="majorHAnsi" w:cs="Times New Roman"/>
                <w:sz w:val="20"/>
                <w:szCs w:val="20"/>
              </w:rPr>
              <w:t xml:space="preserve">  The policy </w:t>
            </w:r>
            <w:r w:rsidRPr="00D0100C">
              <w:rPr>
                <w:rFonts w:asciiTheme="majorHAnsi" w:eastAsia="Times New Roman" w:hAnsiTheme="majorHAnsi" w:cs="Times New Roman"/>
                <w:sz w:val="20"/>
                <w:szCs w:val="20"/>
              </w:rPr>
              <w:t>is already issued on 26</w:t>
            </w:r>
            <w:r w:rsidRPr="00D0100C">
              <w:rPr>
                <w:rFonts w:asciiTheme="majorHAnsi" w:eastAsia="Times New Roman" w:hAnsiTheme="majorHAnsi" w:cs="Times New Roman"/>
                <w:sz w:val="20"/>
                <w:szCs w:val="20"/>
                <w:vertAlign w:val="superscript"/>
              </w:rPr>
              <w:t>th</w:t>
            </w:r>
            <w:r w:rsidRPr="00D0100C">
              <w:rPr>
                <w:rFonts w:asciiTheme="majorHAnsi" w:eastAsia="Times New Roman" w:hAnsiTheme="majorHAnsi" w:cs="Times New Roman"/>
                <w:sz w:val="20"/>
                <w:szCs w:val="20"/>
              </w:rPr>
              <w:t xml:space="preserve"> of July, 2023 &amp; will be reviewed on 1</w:t>
            </w:r>
            <w:r w:rsidRPr="00D0100C">
              <w:rPr>
                <w:rFonts w:asciiTheme="majorHAnsi" w:eastAsia="Times New Roman" w:hAnsiTheme="majorHAnsi" w:cs="Times New Roman"/>
                <w:sz w:val="20"/>
                <w:szCs w:val="20"/>
                <w:vertAlign w:val="superscript"/>
              </w:rPr>
              <w:t>st</w:t>
            </w:r>
            <w:r w:rsidRPr="00D0100C">
              <w:rPr>
                <w:rFonts w:asciiTheme="majorHAnsi" w:eastAsia="Times New Roman" w:hAnsiTheme="majorHAnsi" w:cs="Times New Roman"/>
                <w:sz w:val="20"/>
                <w:szCs w:val="20"/>
              </w:rPr>
              <w:t xml:space="preserve"> of April, 2024. </w:t>
            </w:r>
          </w:p>
          <w:p w:rsidR="00C63F0F" w:rsidRPr="00D0100C" w:rsidRDefault="00C63F0F" w:rsidP="00C63F0F">
            <w:pPr>
              <w:ind w:left="291" w:hanging="291"/>
              <w:jc w:val="both"/>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Retaining salary during probation period via FD –</w:t>
            </w:r>
          </w:p>
          <w:p w:rsidR="00C63F0F" w:rsidRPr="000E7AEE" w:rsidRDefault="00C63F0F" w:rsidP="000E7AEE">
            <w:pPr>
              <w:pStyle w:val="ListParagraph"/>
              <w:widowControl w:val="0"/>
              <w:numPr>
                <w:ilvl w:val="0"/>
                <w:numId w:val="10"/>
              </w:numPr>
              <w:ind w:left="291" w:hanging="291"/>
              <w:jc w:val="both"/>
              <w:rPr>
                <w:rFonts w:asciiTheme="majorHAnsi" w:eastAsia="Times New Roman"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2B3207" w:rsidP="00C63F0F">
            <w:pPr>
              <w:rPr>
                <w:rFonts w:asciiTheme="majorHAnsi" w:hAnsiTheme="majorHAnsi" w:cs="Times New Roman"/>
                <w:sz w:val="20"/>
                <w:szCs w:val="20"/>
              </w:rPr>
            </w:pPr>
            <w:r>
              <w:rPr>
                <w:rFonts w:asciiTheme="majorHAnsi" w:hAnsiTheme="majorHAnsi" w:cs="Times New Roman"/>
                <w:sz w:val="20"/>
                <w:szCs w:val="20"/>
              </w:rPr>
              <w:t>Sr. HR Manager</w:t>
            </w: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19</w:t>
            </w:r>
          </w:p>
        </w:tc>
        <w:tc>
          <w:tcPr>
            <w:tcW w:w="712"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2.2.1</w:t>
            </w:r>
          </w:p>
        </w:tc>
        <w:tc>
          <w:tcPr>
            <w:tcW w:w="3148"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Standard-8: Curriculum and Academic Program</w:t>
            </w:r>
          </w:p>
          <w:p w:rsidR="00C63F0F" w:rsidRPr="00D0100C" w:rsidRDefault="00C63F0F" w:rsidP="00C63F0F">
            <w:pPr>
              <w:spacing w:line="276" w:lineRule="auto"/>
              <w:jc w:val="both"/>
              <w:rPr>
                <w:rFonts w:asciiTheme="majorHAnsi" w:hAnsiTheme="majorHAnsi"/>
                <w:b/>
                <w:sz w:val="20"/>
                <w:szCs w:val="20"/>
              </w:rPr>
            </w:pPr>
          </w:p>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sz w:val="20"/>
                <w:szCs w:val="20"/>
              </w:rPr>
              <w:t>Curriculum Planning.</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C63F0F">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Pre-primary observations</w:t>
            </w:r>
          </w:p>
          <w:p w:rsidR="00C63F0F" w:rsidRPr="00D0100C" w:rsidRDefault="00C63F0F" w:rsidP="00C63F0F">
            <w:pPr>
              <w:pStyle w:val="ListParagraph"/>
              <w:widowControl w:val="0"/>
              <w:numPr>
                <w:ilvl w:val="0"/>
                <w:numId w:val="11"/>
              </w:numPr>
              <w:ind w:left="223" w:hanging="223"/>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Feedback registered during the open house can be </w:t>
            </w:r>
            <w:proofErr w:type="spellStart"/>
            <w:r w:rsidRPr="00D0100C">
              <w:rPr>
                <w:rFonts w:asciiTheme="majorHAnsi" w:eastAsia="Times New Roman" w:hAnsiTheme="majorHAnsi" w:cs="Times New Roman"/>
                <w:sz w:val="20"/>
                <w:szCs w:val="20"/>
              </w:rPr>
              <w:t>analyzed</w:t>
            </w:r>
            <w:proofErr w:type="spellEnd"/>
            <w:r w:rsidRPr="00D0100C">
              <w:rPr>
                <w:rFonts w:asciiTheme="majorHAnsi" w:eastAsia="Times New Roman" w:hAnsiTheme="majorHAnsi" w:cs="Times New Roman"/>
                <w:sz w:val="20"/>
                <w:szCs w:val="20"/>
              </w:rPr>
              <w:t xml:space="preserve"> and documented with an Action plan and closures.</w:t>
            </w:r>
          </w:p>
          <w:p w:rsidR="00C63F0F" w:rsidRPr="00D0100C" w:rsidRDefault="00C63F0F" w:rsidP="00C63F0F">
            <w:pPr>
              <w:pStyle w:val="ListParagraph"/>
              <w:widowControl w:val="0"/>
              <w:numPr>
                <w:ilvl w:val="0"/>
                <w:numId w:val="11"/>
              </w:numPr>
              <w:ind w:left="223" w:hanging="223"/>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 xml:space="preserve">In </w:t>
            </w:r>
            <w:proofErr w:type="spellStart"/>
            <w:r w:rsidRPr="00D0100C">
              <w:rPr>
                <w:rFonts w:asciiTheme="majorHAnsi" w:eastAsia="Times New Roman" w:hAnsiTheme="majorHAnsi" w:cs="Times New Roman"/>
                <w:sz w:val="20"/>
                <w:szCs w:val="20"/>
              </w:rPr>
              <w:t>Preprimary</w:t>
            </w:r>
            <w:proofErr w:type="spellEnd"/>
            <w:r w:rsidRPr="00D0100C">
              <w:rPr>
                <w:rFonts w:asciiTheme="majorHAnsi" w:eastAsia="Times New Roman" w:hAnsiTheme="majorHAnsi" w:cs="Times New Roman"/>
                <w:sz w:val="20"/>
                <w:szCs w:val="20"/>
              </w:rPr>
              <w:t xml:space="preserve"> section records of culmination activity verified where in parent feedback is maintained without date, school </w:t>
            </w:r>
            <w:r w:rsidRPr="00D0100C">
              <w:rPr>
                <w:rFonts w:asciiTheme="majorHAnsi" w:eastAsia="Times New Roman" w:hAnsiTheme="majorHAnsi" w:cs="Times New Roman"/>
                <w:sz w:val="20"/>
                <w:szCs w:val="20"/>
              </w:rPr>
              <w:lastRenderedPageBreak/>
              <w:t>name and title of the document.  There are feedbacks from parents regarding Hindi subject need more attention.  As told by assesse, action has been initiated but record of the same is not maintained.</w:t>
            </w: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2B3207" w:rsidP="00C63F0F">
            <w:pPr>
              <w:rPr>
                <w:rFonts w:asciiTheme="majorHAnsi" w:hAnsiTheme="majorHAnsi" w:cs="Times New Roman"/>
                <w:sz w:val="20"/>
                <w:szCs w:val="20"/>
              </w:rPr>
            </w:pPr>
            <w:r>
              <w:rPr>
                <w:rFonts w:asciiTheme="majorHAnsi" w:hAnsiTheme="majorHAnsi" w:cs="Times New Roman"/>
                <w:sz w:val="20"/>
                <w:szCs w:val="20"/>
              </w:rPr>
              <w:t>Cluster Head</w:t>
            </w:r>
            <w:bookmarkStart w:id="0" w:name="_GoBack"/>
            <w:bookmarkEnd w:id="0"/>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20</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2.2.2</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Applying integrated approach for Holistic  development of Students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C63F0F">
            <w:pP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Record of inviting Professionals providing services in the fields of music, dance and theatre availed by school to prepare the students for participation in cultural programs should be maintained</w:t>
            </w: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21</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2.2.3</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 xml:space="preserve">Development of  Thinking Skills </w:t>
            </w:r>
          </w:p>
          <w:p w:rsidR="00C63F0F" w:rsidRPr="00D0100C" w:rsidRDefault="00C63F0F" w:rsidP="00C63F0F">
            <w:pPr>
              <w:spacing w:line="276" w:lineRule="auto"/>
              <w:jc w:val="both"/>
              <w:rPr>
                <w:rFonts w:asciiTheme="majorHAnsi" w:hAnsiTheme="majorHAnsi"/>
                <w:sz w:val="20"/>
                <w:szCs w:val="20"/>
              </w:rPr>
            </w:pP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22</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2.2.4</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 xml:space="preserve">Conducting student activities </w:t>
            </w:r>
          </w:p>
          <w:p w:rsidR="00C63F0F" w:rsidRPr="00D0100C" w:rsidRDefault="00C63F0F" w:rsidP="00C63F0F">
            <w:pPr>
              <w:spacing w:line="276" w:lineRule="auto"/>
              <w:jc w:val="both"/>
              <w:rPr>
                <w:rFonts w:asciiTheme="majorHAnsi" w:hAnsiTheme="majorHAnsi"/>
                <w:sz w:val="20"/>
                <w:szCs w:val="20"/>
              </w:rPr>
            </w:pP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23</w:t>
            </w:r>
          </w:p>
        </w:tc>
        <w:tc>
          <w:tcPr>
            <w:tcW w:w="712" w:type="dxa"/>
          </w:tcPr>
          <w:p w:rsidR="00C63F0F" w:rsidRPr="00D0100C" w:rsidRDefault="00C63F0F" w:rsidP="00C63F0F">
            <w:pPr>
              <w:spacing w:line="276" w:lineRule="auto"/>
              <w:jc w:val="both"/>
              <w:rPr>
                <w:rFonts w:asciiTheme="majorHAnsi" w:hAnsiTheme="majorHAnsi"/>
                <w:b/>
                <w:sz w:val="20"/>
                <w:szCs w:val="20"/>
              </w:rPr>
            </w:pPr>
            <w:r w:rsidRPr="00D0100C">
              <w:rPr>
                <w:rFonts w:asciiTheme="majorHAnsi" w:hAnsiTheme="majorHAnsi"/>
                <w:b/>
                <w:sz w:val="20"/>
                <w:szCs w:val="20"/>
              </w:rPr>
              <w:t>2.2.5</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b/>
                <w:sz w:val="20"/>
                <w:szCs w:val="20"/>
              </w:rPr>
              <w:t>Physical Development</w:t>
            </w:r>
            <w:r w:rsidRPr="00D0100C">
              <w:rPr>
                <w:rFonts w:asciiTheme="majorHAnsi" w:hAnsiTheme="majorHAnsi"/>
                <w:sz w:val="20"/>
                <w:szCs w:val="20"/>
              </w:rPr>
              <w:t xml:space="preserve">: </w:t>
            </w:r>
          </w:p>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Provision for physical development</w:t>
            </w:r>
          </w:p>
          <w:p w:rsidR="00C63F0F" w:rsidRPr="00D0100C" w:rsidRDefault="00C63F0F" w:rsidP="00C63F0F">
            <w:pPr>
              <w:spacing w:line="276" w:lineRule="auto"/>
              <w:jc w:val="both"/>
              <w:rPr>
                <w:rFonts w:asciiTheme="majorHAnsi" w:hAnsiTheme="majorHAnsi"/>
                <w:sz w:val="20"/>
                <w:szCs w:val="20"/>
              </w:rPr>
            </w:pP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24</w:t>
            </w:r>
          </w:p>
        </w:tc>
        <w:tc>
          <w:tcPr>
            <w:tcW w:w="712" w:type="dxa"/>
          </w:tcPr>
          <w:p w:rsidR="00C63F0F" w:rsidRPr="00D0100C" w:rsidRDefault="00C63F0F" w:rsidP="00C63F0F">
            <w:pPr>
              <w:spacing w:line="276" w:lineRule="auto"/>
              <w:jc w:val="both"/>
              <w:rPr>
                <w:rFonts w:asciiTheme="majorHAnsi" w:hAnsiTheme="majorHAnsi"/>
                <w:b/>
                <w:bCs/>
                <w:sz w:val="20"/>
                <w:szCs w:val="20"/>
              </w:rPr>
            </w:pPr>
            <w:r w:rsidRPr="00D0100C">
              <w:rPr>
                <w:rFonts w:asciiTheme="majorHAnsi" w:hAnsiTheme="majorHAnsi"/>
                <w:b/>
                <w:bCs/>
                <w:sz w:val="20"/>
                <w:szCs w:val="20"/>
              </w:rPr>
              <w:t>2.2.6</w:t>
            </w:r>
          </w:p>
        </w:tc>
        <w:tc>
          <w:tcPr>
            <w:tcW w:w="3148" w:type="dxa"/>
          </w:tcPr>
          <w:p w:rsidR="00C63F0F" w:rsidRPr="00D0100C" w:rsidRDefault="00C63F0F" w:rsidP="00C63F0F">
            <w:pPr>
              <w:spacing w:line="276" w:lineRule="auto"/>
              <w:jc w:val="both"/>
              <w:rPr>
                <w:rFonts w:asciiTheme="majorHAnsi" w:hAnsiTheme="majorHAnsi"/>
                <w:b/>
                <w:bCs/>
                <w:sz w:val="20"/>
                <w:szCs w:val="20"/>
              </w:rPr>
            </w:pPr>
            <w:r w:rsidRPr="00D0100C">
              <w:rPr>
                <w:rFonts w:asciiTheme="majorHAnsi" w:hAnsiTheme="majorHAnsi"/>
                <w:b/>
                <w:bCs/>
                <w:sz w:val="20"/>
                <w:szCs w:val="20"/>
              </w:rPr>
              <w:t>Ethical values</w:t>
            </w:r>
            <w:r w:rsidRPr="00D0100C">
              <w:rPr>
                <w:rFonts w:asciiTheme="majorHAnsi" w:hAnsiTheme="majorHAnsi"/>
                <w:bCs/>
                <w:sz w:val="20"/>
                <w:szCs w:val="20"/>
              </w:rPr>
              <w:t>:</w:t>
            </w:r>
            <w:r w:rsidRPr="00D0100C">
              <w:rPr>
                <w:rFonts w:asciiTheme="majorHAnsi" w:hAnsiTheme="majorHAnsi"/>
                <w:b/>
                <w:bCs/>
                <w:sz w:val="20"/>
                <w:szCs w:val="20"/>
              </w:rPr>
              <w:t xml:space="preserve"> </w:t>
            </w:r>
          </w:p>
          <w:p w:rsidR="00C63F0F" w:rsidRPr="00D0100C" w:rsidRDefault="00C63F0F" w:rsidP="00C63F0F">
            <w:pPr>
              <w:spacing w:line="276" w:lineRule="auto"/>
              <w:jc w:val="both"/>
              <w:rPr>
                <w:rFonts w:asciiTheme="majorHAnsi" w:hAnsiTheme="majorHAnsi"/>
                <w:b/>
                <w:bCs/>
                <w:sz w:val="20"/>
                <w:szCs w:val="20"/>
              </w:rPr>
            </w:pPr>
            <w:r w:rsidRPr="00D0100C">
              <w:rPr>
                <w:rFonts w:asciiTheme="majorHAnsi" w:hAnsiTheme="majorHAnsi"/>
                <w:bCs/>
                <w:sz w:val="20"/>
                <w:szCs w:val="20"/>
              </w:rPr>
              <w:t>Inculcating values and developing cross-cultural awareness.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25</w:t>
            </w:r>
          </w:p>
        </w:tc>
        <w:tc>
          <w:tcPr>
            <w:tcW w:w="712" w:type="dxa"/>
          </w:tcPr>
          <w:p w:rsidR="00C63F0F" w:rsidRPr="00D0100C" w:rsidRDefault="00C63F0F" w:rsidP="00C63F0F">
            <w:pPr>
              <w:tabs>
                <w:tab w:val="left" w:pos="965"/>
              </w:tabs>
              <w:autoSpaceDE w:val="0"/>
              <w:autoSpaceDN w:val="0"/>
              <w:adjustRightInd w:val="0"/>
              <w:spacing w:line="276" w:lineRule="auto"/>
              <w:jc w:val="both"/>
              <w:rPr>
                <w:rFonts w:asciiTheme="majorHAnsi" w:hAnsiTheme="majorHAnsi" w:cs="Arial"/>
                <w:b/>
                <w:sz w:val="20"/>
                <w:szCs w:val="20"/>
              </w:rPr>
            </w:pPr>
            <w:r w:rsidRPr="00D0100C">
              <w:rPr>
                <w:rFonts w:asciiTheme="majorHAnsi" w:hAnsiTheme="majorHAnsi" w:cs="Arial"/>
                <w:b/>
                <w:sz w:val="20"/>
                <w:szCs w:val="20"/>
              </w:rPr>
              <w:t>2.3.1</w:t>
            </w:r>
          </w:p>
        </w:tc>
        <w:tc>
          <w:tcPr>
            <w:tcW w:w="3148" w:type="dxa"/>
          </w:tcPr>
          <w:p w:rsidR="00C63F0F" w:rsidRPr="00D0100C" w:rsidRDefault="00C63F0F" w:rsidP="00C63F0F">
            <w:pPr>
              <w:tabs>
                <w:tab w:val="left" w:pos="965"/>
              </w:tabs>
              <w:autoSpaceDE w:val="0"/>
              <w:autoSpaceDN w:val="0"/>
              <w:adjustRightInd w:val="0"/>
              <w:spacing w:line="276" w:lineRule="auto"/>
              <w:jc w:val="both"/>
              <w:rPr>
                <w:rFonts w:asciiTheme="majorHAnsi" w:hAnsiTheme="majorHAnsi" w:cs="Arial"/>
                <w:b/>
                <w:sz w:val="20"/>
                <w:szCs w:val="20"/>
              </w:rPr>
            </w:pPr>
            <w:r w:rsidRPr="00D0100C">
              <w:rPr>
                <w:rFonts w:asciiTheme="majorHAnsi" w:hAnsiTheme="majorHAnsi" w:cs="Arial"/>
                <w:b/>
                <w:sz w:val="20"/>
                <w:szCs w:val="20"/>
              </w:rPr>
              <w:t>Standard 9:  Teaching-Learning Process</w:t>
            </w:r>
          </w:p>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Instructional strategies for collaboration, self-reflection, and development of critical thinking.</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C63F0F">
            <w:pP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Evidence of invitation of external experts to give demonstrations on Active learning could not be shown</w:t>
            </w: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26</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2.3.2</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Adapting and contextualizing teaching strategies for continual improvement of learning.</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C63F0F" w:rsidRPr="00D0100C" w:rsidRDefault="00C63F0F" w:rsidP="00C63F0F">
            <w:pPr>
              <w:rPr>
                <w:rFonts w:asciiTheme="majorHAnsi" w:hAnsiTheme="majorHAnsi" w:cs="Times New Roman"/>
                <w:sz w:val="20"/>
                <w:szCs w:val="20"/>
              </w:rPr>
            </w:pPr>
          </w:p>
        </w:tc>
        <w:tc>
          <w:tcPr>
            <w:tcW w:w="3261" w:type="dxa"/>
          </w:tcPr>
          <w:p w:rsidR="00C63F0F" w:rsidRPr="00D0100C" w:rsidRDefault="00C63F0F" w:rsidP="00C63F0F">
            <w:pPr>
              <w:rPr>
                <w:rFonts w:asciiTheme="majorHAnsi" w:hAnsiTheme="majorHAnsi" w:cs="Times New Roman"/>
                <w:sz w:val="20"/>
                <w:szCs w:val="20"/>
              </w:rPr>
            </w:pP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27</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2.3.3</w:t>
            </w:r>
          </w:p>
        </w:tc>
        <w:tc>
          <w:tcPr>
            <w:tcW w:w="3148" w:type="dxa"/>
          </w:tcPr>
          <w:p w:rsidR="00C63F0F" w:rsidRPr="00D0100C" w:rsidRDefault="00C63F0F" w:rsidP="00C63F0F">
            <w:pPr>
              <w:spacing w:line="276" w:lineRule="auto"/>
              <w:jc w:val="both"/>
              <w:rPr>
                <w:rFonts w:asciiTheme="majorHAnsi" w:hAnsiTheme="majorHAnsi"/>
                <w:bCs/>
                <w:sz w:val="20"/>
                <w:szCs w:val="20"/>
              </w:rPr>
            </w:pPr>
            <w:r w:rsidRPr="00D0100C">
              <w:rPr>
                <w:rFonts w:asciiTheme="majorHAnsi" w:hAnsiTheme="majorHAnsi"/>
                <w:sz w:val="20"/>
                <w:szCs w:val="20"/>
              </w:rPr>
              <w:t xml:space="preserve">Child-centred (Constructivist) </w:t>
            </w:r>
            <w:r w:rsidRPr="00D0100C">
              <w:rPr>
                <w:rFonts w:asciiTheme="majorHAnsi" w:hAnsiTheme="majorHAnsi"/>
                <w:sz w:val="20"/>
                <w:szCs w:val="20"/>
              </w:rPr>
              <w:lastRenderedPageBreak/>
              <w:t>teaching methods for active and experiential learning</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C63F0F">
            <w:pPr>
              <w:jc w:val="cente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 xml:space="preserve">Documents maintained in QAG </w:t>
            </w:r>
            <w:r w:rsidRPr="00D0100C">
              <w:rPr>
                <w:rFonts w:asciiTheme="majorHAnsi" w:eastAsia="Times New Roman" w:hAnsiTheme="majorHAnsi" w:cs="Times New Roman"/>
                <w:sz w:val="20"/>
                <w:szCs w:val="20"/>
              </w:rPr>
              <w:lastRenderedPageBreak/>
              <w:t>dept. found unorganized.  It was taking too much time for document retrieval at QAG dept.</w:t>
            </w:r>
          </w:p>
        </w:tc>
        <w:tc>
          <w:tcPr>
            <w:tcW w:w="2835" w:type="dxa"/>
          </w:tcPr>
          <w:p w:rsidR="00C63F0F" w:rsidRPr="00D0100C" w:rsidRDefault="008505B7" w:rsidP="00C63F0F">
            <w:pPr>
              <w:rPr>
                <w:rFonts w:asciiTheme="majorHAnsi" w:hAnsiTheme="majorHAnsi" w:cs="Times New Roman"/>
                <w:sz w:val="20"/>
                <w:szCs w:val="20"/>
              </w:rPr>
            </w:pPr>
            <w:r>
              <w:rPr>
                <w:rFonts w:ascii="Times New Roman" w:hAnsi="Times New Roman" w:cs="Times New Roman"/>
                <w:sz w:val="20"/>
                <w:szCs w:val="20"/>
              </w:rPr>
              <w:lastRenderedPageBreak/>
              <w:t xml:space="preserve">All the data will be maintained </w:t>
            </w:r>
            <w:r>
              <w:rPr>
                <w:rFonts w:ascii="Times New Roman" w:hAnsi="Times New Roman" w:cs="Times New Roman"/>
                <w:sz w:val="20"/>
                <w:szCs w:val="20"/>
              </w:rPr>
              <w:lastRenderedPageBreak/>
              <w:t>in soft copies by all the process owners on LAN portal to control the retrieval time.</w:t>
            </w:r>
          </w:p>
        </w:tc>
        <w:tc>
          <w:tcPr>
            <w:tcW w:w="992" w:type="dxa"/>
          </w:tcPr>
          <w:p w:rsidR="00C63F0F" w:rsidRPr="00D0100C" w:rsidRDefault="00F832EA" w:rsidP="00C63F0F">
            <w:pPr>
              <w:rPr>
                <w:rFonts w:asciiTheme="majorHAnsi" w:hAnsiTheme="majorHAnsi" w:cs="Times New Roman"/>
                <w:sz w:val="20"/>
                <w:szCs w:val="20"/>
              </w:rPr>
            </w:pPr>
            <w:r>
              <w:rPr>
                <w:rFonts w:asciiTheme="majorHAnsi" w:hAnsiTheme="majorHAnsi" w:cs="Times New Roman"/>
                <w:sz w:val="20"/>
                <w:szCs w:val="20"/>
              </w:rPr>
              <w:lastRenderedPageBreak/>
              <w:t xml:space="preserve">QAG </w:t>
            </w:r>
            <w:r>
              <w:rPr>
                <w:rFonts w:asciiTheme="majorHAnsi" w:hAnsiTheme="majorHAnsi" w:cs="Times New Roman"/>
                <w:sz w:val="20"/>
                <w:szCs w:val="20"/>
              </w:rPr>
              <w:lastRenderedPageBreak/>
              <w:t>Head</w:t>
            </w: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28</w:t>
            </w:r>
          </w:p>
        </w:tc>
        <w:tc>
          <w:tcPr>
            <w:tcW w:w="712"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2.3.4</w:t>
            </w:r>
          </w:p>
        </w:tc>
        <w:tc>
          <w:tcPr>
            <w:tcW w:w="3148" w:type="dxa"/>
          </w:tcPr>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sz w:val="20"/>
                <w:szCs w:val="20"/>
              </w:rPr>
              <w:t>Monitoring the quality learning based on quality objectives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C63F0F">
            <w:pP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Evidence of personalized instructional strategies for raising the performance of accelerated students can be developed.</w:t>
            </w:r>
          </w:p>
        </w:tc>
        <w:tc>
          <w:tcPr>
            <w:tcW w:w="2835" w:type="dxa"/>
          </w:tcPr>
          <w:p w:rsidR="00C63F0F" w:rsidRPr="00D0100C" w:rsidRDefault="00C63F0F" w:rsidP="00C63F0F">
            <w:pPr>
              <w:rPr>
                <w:rFonts w:asciiTheme="majorHAnsi" w:hAnsiTheme="majorHAnsi" w:cs="Times New Roman"/>
                <w:sz w:val="20"/>
                <w:szCs w:val="20"/>
              </w:rPr>
            </w:pPr>
          </w:p>
        </w:tc>
        <w:tc>
          <w:tcPr>
            <w:tcW w:w="992" w:type="dxa"/>
          </w:tcPr>
          <w:p w:rsidR="00C63F0F" w:rsidRPr="00D0100C" w:rsidRDefault="00C63F0F" w:rsidP="00C63F0F">
            <w:pPr>
              <w:rPr>
                <w:rFonts w:asciiTheme="majorHAnsi" w:hAnsiTheme="majorHAnsi" w:cs="Times New Roman"/>
                <w:sz w:val="20"/>
                <w:szCs w:val="20"/>
              </w:rPr>
            </w:pPr>
          </w:p>
        </w:tc>
        <w:tc>
          <w:tcPr>
            <w:tcW w:w="1324" w:type="dxa"/>
          </w:tcPr>
          <w:p w:rsidR="00C63F0F" w:rsidRPr="00D0100C" w:rsidRDefault="00C63F0F" w:rsidP="00C63F0F">
            <w:pPr>
              <w:rPr>
                <w:rFonts w:asciiTheme="majorHAnsi" w:hAnsiTheme="majorHAnsi" w:cs="Times New Roman"/>
                <w:sz w:val="20"/>
                <w:szCs w:val="20"/>
              </w:rPr>
            </w:pP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29</w:t>
            </w:r>
          </w:p>
        </w:tc>
        <w:tc>
          <w:tcPr>
            <w:tcW w:w="712" w:type="dxa"/>
          </w:tcPr>
          <w:p w:rsidR="00C63F0F" w:rsidRPr="00D0100C" w:rsidRDefault="00C63F0F" w:rsidP="00C63F0F">
            <w:pPr>
              <w:tabs>
                <w:tab w:val="left" w:pos="965"/>
              </w:tabs>
              <w:autoSpaceDE w:val="0"/>
              <w:autoSpaceDN w:val="0"/>
              <w:adjustRightInd w:val="0"/>
              <w:spacing w:line="276" w:lineRule="auto"/>
              <w:jc w:val="both"/>
              <w:rPr>
                <w:rFonts w:asciiTheme="majorHAnsi" w:hAnsiTheme="majorHAnsi"/>
                <w:sz w:val="20"/>
                <w:szCs w:val="20"/>
              </w:rPr>
            </w:pPr>
            <w:r w:rsidRPr="00D0100C">
              <w:rPr>
                <w:rFonts w:asciiTheme="majorHAnsi" w:hAnsiTheme="majorHAnsi"/>
                <w:sz w:val="20"/>
                <w:szCs w:val="20"/>
              </w:rPr>
              <w:t>2.3.5</w:t>
            </w:r>
          </w:p>
        </w:tc>
        <w:tc>
          <w:tcPr>
            <w:tcW w:w="3148" w:type="dxa"/>
          </w:tcPr>
          <w:p w:rsidR="00C63F0F" w:rsidRPr="00D0100C" w:rsidRDefault="00C63F0F" w:rsidP="00C63F0F">
            <w:pPr>
              <w:tabs>
                <w:tab w:val="left" w:pos="965"/>
              </w:tabs>
              <w:autoSpaceDE w:val="0"/>
              <w:autoSpaceDN w:val="0"/>
              <w:adjustRightInd w:val="0"/>
              <w:spacing w:line="276" w:lineRule="auto"/>
              <w:jc w:val="both"/>
              <w:rPr>
                <w:rFonts w:asciiTheme="majorHAnsi" w:hAnsiTheme="majorHAnsi"/>
                <w:sz w:val="20"/>
                <w:szCs w:val="20"/>
              </w:rPr>
            </w:pPr>
            <w:r w:rsidRPr="00D0100C">
              <w:rPr>
                <w:rFonts w:asciiTheme="majorHAnsi" w:hAnsiTheme="majorHAnsi"/>
                <w:sz w:val="20"/>
                <w:szCs w:val="20"/>
              </w:rPr>
              <w:t>Integration of ICT and TLM in teaching and development of ICT enabled instructional resources.</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C63F0F">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More ICT can be used and evidences can be captured </w:t>
            </w:r>
          </w:p>
        </w:tc>
        <w:tc>
          <w:tcPr>
            <w:tcW w:w="2835" w:type="dxa"/>
          </w:tcPr>
          <w:p w:rsidR="008505B7" w:rsidRDefault="008505B7" w:rsidP="008505B7">
            <w:pPr>
              <w:spacing w:line="276" w:lineRule="auto"/>
              <w:rPr>
                <w:rFonts w:ascii="Times New Roman" w:hAnsi="Times New Roman" w:cs="Times New Roman"/>
                <w:sz w:val="20"/>
                <w:szCs w:val="20"/>
              </w:rPr>
            </w:pPr>
            <w:r>
              <w:rPr>
                <w:rFonts w:ascii="Times New Roman" w:hAnsi="Times New Roman" w:cs="Times New Roman"/>
                <w:sz w:val="20"/>
                <w:szCs w:val="20"/>
              </w:rPr>
              <w:t>Lesson plan and class observation sheets will be revised to include the ICT enabled instructions.</w:t>
            </w:r>
          </w:p>
          <w:p w:rsidR="008505B7" w:rsidRDefault="008505B7" w:rsidP="008505B7">
            <w:pPr>
              <w:spacing w:line="276" w:lineRule="auto"/>
              <w:rPr>
                <w:rFonts w:ascii="Times New Roman" w:hAnsi="Times New Roman" w:cs="Times New Roman"/>
                <w:sz w:val="20"/>
                <w:szCs w:val="20"/>
              </w:rPr>
            </w:pPr>
          </w:p>
          <w:p w:rsidR="00C63F0F" w:rsidRPr="00D0100C" w:rsidRDefault="008505B7" w:rsidP="008505B7">
            <w:pPr>
              <w:rPr>
                <w:rFonts w:asciiTheme="majorHAnsi" w:hAnsiTheme="majorHAnsi" w:cs="Times New Roman"/>
                <w:sz w:val="20"/>
                <w:szCs w:val="20"/>
              </w:rPr>
            </w:pPr>
            <w:r>
              <w:rPr>
                <w:rFonts w:ascii="Times New Roman" w:hAnsi="Times New Roman" w:cs="Times New Roman"/>
                <w:sz w:val="20"/>
                <w:szCs w:val="20"/>
              </w:rPr>
              <w:t>A training session will be planned for the teachers for effective use of ICT resource in teaching learning process</w:t>
            </w:r>
          </w:p>
        </w:tc>
        <w:tc>
          <w:tcPr>
            <w:tcW w:w="992" w:type="dxa"/>
          </w:tcPr>
          <w:p w:rsidR="00C63F0F" w:rsidRPr="00D0100C" w:rsidRDefault="008505B7" w:rsidP="00C63F0F">
            <w:pPr>
              <w:rPr>
                <w:rFonts w:asciiTheme="majorHAnsi" w:hAnsiTheme="majorHAnsi" w:cs="Times New Roman"/>
                <w:sz w:val="20"/>
                <w:szCs w:val="20"/>
              </w:rPr>
            </w:pPr>
            <w:r>
              <w:rPr>
                <w:rFonts w:asciiTheme="majorHAnsi" w:hAnsiTheme="majorHAnsi" w:cs="Times New Roman"/>
                <w:sz w:val="20"/>
                <w:szCs w:val="20"/>
              </w:rPr>
              <w:t>HOS, QAG Head</w:t>
            </w:r>
          </w:p>
        </w:tc>
        <w:tc>
          <w:tcPr>
            <w:tcW w:w="1324" w:type="dxa"/>
          </w:tcPr>
          <w:p w:rsidR="00C63F0F" w:rsidRDefault="008505B7" w:rsidP="00C63F0F">
            <w:pPr>
              <w:rPr>
                <w:rFonts w:asciiTheme="majorHAnsi" w:hAnsiTheme="majorHAnsi" w:cs="Times New Roman"/>
                <w:sz w:val="20"/>
                <w:szCs w:val="20"/>
              </w:rPr>
            </w:pPr>
            <w:r>
              <w:rPr>
                <w:rFonts w:asciiTheme="majorHAnsi" w:hAnsiTheme="majorHAnsi" w:cs="Times New Roman"/>
                <w:sz w:val="20"/>
                <w:szCs w:val="20"/>
              </w:rPr>
              <w:t>Next Academic Session</w:t>
            </w:r>
          </w:p>
          <w:p w:rsidR="008505B7" w:rsidRDefault="008505B7" w:rsidP="00C63F0F">
            <w:pPr>
              <w:rPr>
                <w:rFonts w:asciiTheme="majorHAnsi" w:hAnsiTheme="majorHAnsi" w:cs="Times New Roman"/>
                <w:sz w:val="20"/>
                <w:szCs w:val="20"/>
              </w:rPr>
            </w:pPr>
          </w:p>
          <w:p w:rsidR="008505B7" w:rsidRDefault="008505B7" w:rsidP="00C63F0F">
            <w:pPr>
              <w:rPr>
                <w:rFonts w:asciiTheme="majorHAnsi" w:hAnsiTheme="majorHAnsi" w:cs="Times New Roman"/>
                <w:sz w:val="20"/>
                <w:szCs w:val="20"/>
              </w:rPr>
            </w:pPr>
          </w:p>
          <w:p w:rsidR="008505B7" w:rsidRDefault="008505B7" w:rsidP="00C63F0F">
            <w:pPr>
              <w:rPr>
                <w:rFonts w:asciiTheme="majorHAnsi" w:hAnsiTheme="majorHAnsi" w:cs="Times New Roman"/>
                <w:sz w:val="20"/>
                <w:szCs w:val="20"/>
              </w:rPr>
            </w:pPr>
          </w:p>
          <w:p w:rsidR="008505B7" w:rsidRPr="00D0100C" w:rsidRDefault="008505B7" w:rsidP="00C63F0F">
            <w:pPr>
              <w:rPr>
                <w:rFonts w:asciiTheme="majorHAnsi" w:hAnsiTheme="majorHAnsi" w:cs="Times New Roman"/>
                <w:sz w:val="20"/>
                <w:szCs w:val="20"/>
              </w:rPr>
            </w:pPr>
            <w:r>
              <w:rPr>
                <w:rFonts w:asciiTheme="majorHAnsi" w:hAnsiTheme="majorHAnsi" w:cs="Times New Roman"/>
                <w:sz w:val="20"/>
                <w:szCs w:val="20"/>
              </w:rPr>
              <w:t>During Orientation program</w:t>
            </w:r>
          </w:p>
        </w:tc>
      </w:tr>
      <w:tr w:rsidR="00C63F0F" w:rsidRPr="00D0100C" w:rsidTr="00F832EA">
        <w:tc>
          <w:tcPr>
            <w:tcW w:w="532" w:type="dxa"/>
            <w:vMerge/>
          </w:tcPr>
          <w:p w:rsidR="00C63F0F" w:rsidRPr="00D0100C" w:rsidRDefault="00C63F0F" w:rsidP="00C63F0F">
            <w:pPr>
              <w:rPr>
                <w:rFonts w:asciiTheme="majorHAnsi" w:hAnsiTheme="majorHAnsi" w:cs="Times New Roman"/>
                <w:sz w:val="20"/>
                <w:szCs w:val="20"/>
              </w:rPr>
            </w:pPr>
          </w:p>
        </w:tc>
        <w:tc>
          <w:tcPr>
            <w:tcW w:w="565" w:type="dxa"/>
          </w:tcPr>
          <w:p w:rsidR="00C63F0F" w:rsidRPr="00D0100C" w:rsidRDefault="00C63F0F" w:rsidP="00C63F0F">
            <w:pPr>
              <w:rPr>
                <w:rFonts w:asciiTheme="majorHAnsi" w:hAnsiTheme="majorHAnsi" w:cs="Times New Roman"/>
                <w:sz w:val="20"/>
                <w:szCs w:val="20"/>
              </w:rPr>
            </w:pPr>
            <w:r w:rsidRPr="00D0100C">
              <w:rPr>
                <w:rFonts w:asciiTheme="majorHAnsi" w:hAnsiTheme="majorHAnsi" w:cs="Times New Roman"/>
                <w:sz w:val="20"/>
                <w:szCs w:val="20"/>
              </w:rPr>
              <w:t>30</w:t>
            </w:r>
          </w:p>
        </w:tc>
        <w:tc>
          <w:tcPr>
            <w:tcW w:w="712" w:type="dxa"/>
          </w:tcPr>
          <w:p w:rsidR="00C63F0F" w:rsidRPr="00D0100C" w:rsidRDefault="00C63F0F" w:rsidP="00C63F0F">
            <w:pPr>
              <w:tabs>
                <w:tab w:val="left" w:pos="965"/>
              </w:tabs>
              <w:autoSpaceDE w:val="0"/>
              <w:autoSpaceDN w:val="0"/>
              <w:adjustRightInd w:val="0"/>
              <w:spacing w:line="276" w:lineRule="auto"/>
              <w:contextualSpacing/>
              <w:jc w:val="both"/>
              <w:rPr>
                <w:rFonts w:asciiTheme="majorHAnsi" w:hAnsiTheme="majorHAnsi" w:cs="Arial"/>
                <w:b/>
                <w:sz w:val="20"/>
                <w:szCs w:val="20"/>
              </w:rPr>
            </w:pPr>
            <w:r w:rsidRPr="00D0100C">
              <w:rPr>
                <w:rFonts w:asciiTheme="majorHAnsi" w:hAnsiTheme="majorHAnsi" w:cs="Arial"/>
                <w:b/>
                <w:sz w:val="20"/>
                <w:szCs w:val="20"/>
              </w:rPr>
              <w:t>2.4.1</w:t>
            </w:r>
          </w:p>
        </w:tc>
        <w:tc>
          <w:tcPr>
            <w:tcW w:w="3148" w:type="dxa"/>
          </w:tcPr>
          <w:p w:rsidR="00C63F0F" w:rsidRPr="00D0100C" w:rsidRDefault="00C63F0F" w:rsidP="00C63F0F">
            <w:pPr>
              <w:tabs>
                <w:tab w:val="left" w:pos="965"/>
              </w:tabs>
              <w:autoSpaceDE w:val="0"/>
              <w:autoSpaceDN w:val="0"/>
              <w:adjustRightInd w:val="0"/>
              <w:spacing w:line="276" w:lineRule="auto"/>
              <w:contextualSpacing/>
              <w:jc w:val="both"/>
              <w:rPr>
                <w:rFonts w:asciiTheme="majorHAnsi" w:hAnsiTheme="majorHAnsi" w:cs="Arial"/>
                <w:b/>
                <w:sz w:val="20"/>
                <w:szCs w:val="20"/>
              </w:rPr>
            </w:pPr>
            <w:r w:rsidRPr="00D0100C">
              <w:rPr>
                <w:rFonts w:asciiTheme="majorHAnsi" w:hAnsiTheme="majorHAnsi" w:cs="Arial"/>
                <w:b/>
                <w:sz w:val="20"/>
                <w:szCs w:val="20"/>
              </w:rPr>
              <w:t>Standard-10: Assessment and Evaluation</w:t>
            </w:r>
          </w:p>
          <w:p w:rsidR="00C63F0F" w:rsidRPr="00D0100C" w:rsidRDefault="00C63F0F" w:rsidP="00C63F0F">
            <w:pPr>
              <w:spacing w:line="276" w:lineRule="auto"/>
              <w:jc w:val="both"/>
              <w:rPr>
                <w:rFonts w:asciiTheme="majorHAnsi" w:hAnsiTheme="majorHAnsi"/>
                <w:sz w:val="20"/>
                <w:szCs w:val="20"/>
              </w:rPr>
            </w:pPr>
            <w:r w:rsidRPr="00D0100C">
              <w:rPr>
                <w:rFonts w:asciiTheme="majorHAnsi" w:hAnsiTheme="majorHAnsi" w:cs="Arial"/>
                <w:sz w:val="20"/>
                <w:szCs w:val="20"/>
              </w:rPr>
              <w:t>I</w:t>
            </w:r>
            <w:r w:rsidRPr="00D0100C">
              <w:rPr>
                <w:rFonts w:asciiTheme="majorHAnsi" w:hAnsiTheme="majorHAnsi"/>
                <w:sz w:val="20"/>
                <w:szCs w:val="20"/>
              </w:rPr>
              <w:t>mplementing continuous &amp; comprehensive assessment techniques for learning.</w:t>
            </w:r>
          </w:p>
        </w:tc>
        <w:tc>
          <w:tcPr>
            <w:tcW w:w="481"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DC4802" w:rsidP="00C63F0F">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C63F0F" w:rsidRPr="00D0100C" w:rsidRDefault="00C63F0F" w:rsidP="00C63F0F">
            <w:pPr>
              <w:rPr>
                <w:rFonts w:asciiTheme="majorHAnsi" w:hAnsiTheme="majorHAnsi" w:cs="Times New Roman"/>
                <w:sz w:val="20"/>
                <w:szCs w:val="20"/>
              </w:rPr>
            </w:pPr>
          </w:p>
        </w:tc>
        <w:tc>
          <w:tcPr>
            <w:tcW w:w="482" w:type="dxa"/>
          </w:tcPr>
          <w:p w:rsidR="00C63F0F" w:rsidRPr="00D0100C" w:rsidRDefault="00C63F0F" w:rsidP="00C63F0F">
            <w:pPr>
              <w:rPr>
                <w:rFonts w:asciiTheme="majorHAnsi" w:hAnsiTheme="majorHAnsi" w:cs="Times New Roman"/>
                <w:sz w:val="20"/>
                <w:szCs w:val="20"/>
              </w:rPr>
            </w:pPr>
          </w:p>
        </w:tc>
        <w:tc>
          <w:tcPr>
            <w:tcW w:w="3261" w:type="dxa"/>
            <w:vAlign w:val="center"/>
          </w:tcPr>
          <w:p w:rsidR="00C63F0F" w:rsidRPr="00D0100C" w:rsidRDefault="00C63F0F" w:rsidP="00DC4802">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Standard committee to Verify and select the Question paper can be done</w:t>
            </w:r>
          </w:p>
        </w:tc>
        <w:tc>
          <w:tcPr>
            <w:tcW w:w="2835" w:type="dxa"/>
          </w:tcPr>
          <w:p w:rsidR="00C63F0F" w:rsidRPr="00D0100C" w:rsidRDefault="008505B7" w:rsidP="008505B7">
            <w:pPr>
              <w:rPr>
                <w:rFonts w:asciiTheme="majorHAnsi" w:hAnsiTheme="majorHAnsi" w:cs="Times New Roman"/>
                <w:sz w:val="20"/>
                <w:szCs w:val="20"/>
              </w:rPr>
            </w:pPr>
            <w:r>
              <w:rPr>
                <w:rFonts w:asciiTheme="majorHAnsi" w:hAnsiTheme="majorHAnsi" w:cs="Times New Roman"/>
                <w:sz w:val="20"/>
                <w:szCs w:val="20"/>
              </w:rPr>
              <w:t>As per the existing exam process, HOD and HOS are the committee for verifying and selecting question papers which is appropriate in current process.</w:t>
            </w:r>
          </w:p>
        </w:tc>
        <w:tc>
          <w:tcPr>
            <w:tcW w:w="992" w:type="dxa"/>
          </w:tcPr>
          <w:p w:rsidR="00C63F0F" w:rsidRPr="00D0100C" w:rsidRDefault="008505B7" w:rsidP="00C63F0F">
            <w:pPr>
              <w:rPr>
                <w:rFonts w:asciiTheme="majorHAnsi" w:hAnsiTheme="majorHAnsi" w:cs="Times New Roman"/>
                <w:sz w:val="20"/>
                <w:szCs w:val="20"/>
              </w:rPr>
            </w:pPr>
            <w:r>
              <w:rPr>
                <w:rFonts w:asciiTheme="majorHAnsi" w:hAnsiTheme="majorHAnsi" w:cs="Times New Roman"/>
                <w:sz w:val="20"/>
                <w:szCs w:val="20"/>
              </w:rPr>
              <w:t>--</w:t>
            </w:r>
          </w:p>
        </w:tc>
        <w:tc>
          <w:tcPr>
            <w:tcW w:w="1324" w:type="dxa"/>
          </w:tcPr>
          <w:p w:rsidR="00C63F0F" w:rsidRPr="00D0100C" w:rsidRDefault="008505B7" w:rsidP="00C63F0F">
            <w:pPr>
              <w:rPr>
                <w:rFonts w:asciiTheme="majorHAnsi" w:hAnsiTheme="majorHAnsi" w:cs="Times New Roman"/>
                <w:sz w:val="20"/>
                <w:szCs w:val="20"/>
              </w:rPr>
            </w:pPr>
            <w:r>
              <w:rPr>
                <w:rFonts w:asciiTheme="majorHAnsi" w:hAnsiTheme="majorHAnsi" w:cs="Times New Roman"/>
                <w:sz w:val="20"/>
                <w:szCs w:val="20"/>
              </w:rPr>
              <w:t>--</w:t>
            </w:r>
          </w:p>
        </w:tc>
      </w:tr>
      <w:tr w:rsidR="00DC4802" w:rsidRPr="00D0100C" w:rsidTr="00F832EA">
        <w:tc>
          <w:tcPr>
            <w:tcW w:w="532" w:type="dxa"/>
            <w:vMerge w:val="restart"/>
            <w:textDirection w:val="btLr"/>
          </w:tcPr>
          <w:p w:rsidR="00DC4802" w:rsidRPr="00D0100C" w:rsidRDefault="00DC4802" w:rsidP="00DC4802">
            <w:pPr>
              <w:ind w:left="113" w:right="113"/>
              <w:jc w:val="center"/>
              <w:rPr>
                <w:rFonts w:asciiTheme="majorHAnsi" w:hAnsiTheme="majorHAnsi" w:cs="Times New Roman"/>
                <w:sz w:val="20"/>
                <w:szCs w:val="20"/>
              </w:rPr>
            </w:pPr>
            <w:r w:rsidRPr="00D0100C">
              <w:rPr>
                <w:rFonts w:asciiTheme="majorHAnsi" w:hAnsiTheme="majorHAnsi" w:cs="Times New Roman"/>
                <w:b/>
                <w:sz w:val="20"/>
                <w:szCs w:val="20"/>
              </w:rPr>
              <w:t>Education and support processes</w:t>
            </w: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31</w:t>
            </w:r>
          </w:p>
        </w:tc>
        <w:tc>
          <w:tcPr>
            <w:tcW w:w="712"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2.4.2</w:t>
            </w:r>
          </w:p>
        </w:tc>
        <w:tc>
          <w:tcPr>
            <w:tcW w:w="3148"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Assessment data and continual improvement of teaching and learning processes.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DC4802">
            <w:pP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CPD can be strengthened and proper documentation/evidences to be maintained</w:t>
            </w:r>
          </w:p>
        </w:tc>
        <w:tc>
          <w:tcPr>
            <w:tcW w:w="2835" w:type="dxa"/>
          </w:tcPr>
          <w:p w:rsidR="00DC4802" w:rsidRPr="00D0100C" w:rsidRDefault="008505B7" w:rsidP="008505B7">
            <w:pPr>
              <w:rPr>
                <w:rFonts w:asciiTheme="majorHAnsi" w:hAnsiTheme="majorHAnsi" w:cs="Times New Roman"/>
                <w:sz w:val="20"/>
                <w:szCs w:val="20"/>
              </w:rPr>
            </w:pPr>
            <w:r>
              <w:rPr>
                <w:rFonts w:asciiTheme="majorHAnsi" w:hAnsiTheme="majorHAnsi" w:cs="Times New Roman"/>
                <w:sz w:val="20"/>
                <w:szCs w:val="20"/>
              </w:rPr>
              <w:t xml:space="preserve">CPD identified from class observation analysis, performance appraisal and </w:t>
            </w:r>
            <w:proofErr w:type="spellStart"/>
            <w:r>
              <w:rPr>
                <w:rFonts w:asciiTheme="majorHAnsi" w:hAnsiTheme="majorHAnsi" w:cs="Times New Roman"/>
                <w:sz w:val="20"/>
                <w:szCs w:val="20"/>
              </w:rPr>
              <w:t>self identified</w:t>
            </w:r>
            <w:proofErr w:type="spellEnd"/>
            <w:r>
              <w:rPr>
                <w:rFonts w:asciiTheme="majorHAnsi" w:hAnsiTheme="majorHAnsi" w:cs="Times New Roman"/>
                <w:sz w:val="20"/>
                <w:szCs w:val="20"/>
              </w:rPr>
              <w:t xml:space="preserve"> will be listed properly and monitored by QAG Head.</w:t>
            </w:r>
          </w:p>
        </w:tc>
        <w:tc>
          <w:tcPr>
            <w:tcW w:w="992" w:type="dxa"/>
          </w:tcPr>
          <w:p w:rsidR="00DC4802" w:rsidRPr="00D0100C" w:rsidRDefault="00F832EA" w:rsidP="00DC4802">
            <w:pPr>
              <w:rPr>
                <w:rFonts w:asciiTheme="majorHAnsi" w:hAnsiTheme="majorHAnsi" w:cs="Times New Roman"/>
                <w:sz w:val="20"/>
                <w:szCs w:val="20"/>
              </w:rPr>
            </w:pPr>
            <w:r>
              <w:rPr>
                <w:rFonts w:asciiTheme="majorHAnsi" w:hAnsiTheme="majorHAnsi" w:cs="Times New Roman"/>
                <w:sz w:val="20"/>
                <w:szCs w:val="20"/>
              </w:rPr>
              <w:t>QAG Head</w:t>
            </w:r>
          </w:p>
        </w:tc>
        <w:tc>
          <w:tcPr>
            <w:tcW w:w="1324" w:type="dxa"/>
          </w:tcPr>
          <w:p w:rsidR="00DC4802" w:rsidRPr="00D0100C" w:rsidRDefault="00410777" w:rsidP="00DC4802">
            <w:pPr>
              <w:rPr>
                <w:rFonts w:asciiTheme="majorHAnsi" w:hAnsiTheme="majorHAnsi" w:cs="Times New Roman"/>
                <w:sz w:val="20"/>
                <w:szCs w:val="20"/>
              </w:rPr>
            </w:pPr>
            <w:r>
              <w:rPr>
                <w:rFonts w:asciiTheme="majorHAnsi" w:hAnsiTheme="majorHAnsi" w:cs="Times New Roman"/>
                <w:sz w:val="20"/>
                <w:szCs w:val="20"/>
              </w:rPr>
              <w:t>20.02.2024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32</w:t>
            </w:r>
          </w:p>
        </w:tc>
        <w:tc>
          <w:tcPr>
            <w:tcW w:w="712"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2.4.3</w:t>
            </w:r>
          </w:p>
        </w:tc>
        <w:tc>
          <w:tcPr>
            <w:tcW w:w="3148"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Effective recording, analysis &amp; reporting of results.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7A58DC">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New</w:t>
            </w:r>
            <w:r w:rsidR="007A58DC">
              <w:rPr>
                <w:rFonts w:asciiTheme="majorHAnsi" w:eastAsia="Times New Roman" w:hAnsiTheme="majorHAnsi" w:cs="Times New Roman"/>
                <w:sz w:val="20"/>
                <w:szCs w:val="20"/>
              </w:rPr>
              <w:t>ly</w:t>
            </w:r>
            <w:r w:rsidRPr="00D0100C">
              <w:rPr>
                <w:rFonts w:asciiTheme="majorHAnsi" w:eastAsia="Times New Roman" w:hAnsiTheme="majorHAnsi" w:cs="Times New Roman"/>
                <w:sz w:val="20"/>
                <w:szCs w:val="20"/>
              </w:rPr>
              <w:t xml:space="preserve"> joine</w:t>
            </w:r>
            <w:r w:rsidR="007A58DC">
              <w:rPr>
                <w:rFonts w:asciiTheme="majorHAnsi" w:eastAsia="Times New Roman" w:hAnsiTheme="majorHAnsi" w:cs="Times New Roman"/>
                <w:sz w:val="20"/>
                <w:szCs w:val="20"/>
              </w:rPr>
              <w:t>d employees</w:t>
            </w:r>
            <w:r w:rsidRPr="00D0100C">
              <w:rPr>
                <w:rFonts w:asciiTheme="majorHAnsi" w:eastAsia="Times New Roman" w:hAnsiTheme="majorHAnsi" w:cs="Times New Roman"/>
                <w:sz w:val="20"/>
                <w:szCs w:val="20"/>
              </w:rPr>
              <w:t xml:space="preserve"> can be inducted by the exam cell for result making work.</w:t>
            </w:r>
          </w:p>
        </w:tc>
        <w:tc>
          <w:tcPr>
            <w:tcW w:w="2835" w:type="dxa"/>
          </w:tcPr>
          <w:p w:rsidR="00DC4802" w:rsidRPr="00D0100C" w:rsidRDefault="00410777" w:rsidP="00DC4802">
            <w:pPr>
              <w:rPr>
                <w:rFonts w:asciiTheme="majorHAnsi" w:hAnsiTheme="majorHAnsi" w:cs="Times New Roman"/>
                <w:sz w:val="20"/>
                <w:szCs w:val="20"/>
              </w:rPr>
            </w:pPr>
            <w:r>
              <w:rPr>
                <w:rFonts w:asciiTheme="majorHAnsi" w:hAnsiTheme="majorHAnsi" w:cs="Times New Roman"/>
                <w:sz w:val="20"/>
                <w:szCs w:val="20"/>
              </w:rPr>
              <w:t>Induction checklist for Academics will be revised to include points related to Exam Cell working for Educators.</w:t>
            </w:r>
          </w:p>
        </w:tc>
        <w:tc>
          <w:tcPr>
            <w:tcW w:w="992" w:type="dxa"/>
          </w:tcPr>
          <w:p w:rsidR="00DC4802" w:rsidRPr="00D0100C" w:rsidRDefault="00F832EA" w:rsidP="00DC4802">
            <w:pPr>
              <w:rPr>
                <w:rFonts w:asciiTheme="majorHAnsi" w:hAnsiTheme="majorHAnsi" w:cs="Times New Roman"/>
                <w:sz w:val="20"/>
                <w:szCs w:val="20"/>
              </w:rPr>
            </w:pPr>
            <w:r>
              <w:rPr>
                <w:rFonts w:asciiTheme="majorHAnsi" w:hAnsiTheme="majorHAnsi" w:cs="Times New Roman"/>
                <w:sz w:val="20"/>
                <w:szCs w:val="20"/>
              </w:rPr>
              <w:t>QAG Head</w:t>
            </w:r>
            <w:r w:rsidR="00410777">
              <w:rPr>
                <w:rFonts w:asciiTheme="majorHAnsi" w:hAnsiTheme="majorHAnsi" w:cs="Times New Roman"/>
                <w:sz w:val="20"/>
                <w:szCs w:val="20"/>
              </w:rPr>
              <w:t>, HOS</w:t>
            </w:r>
          </w:p>
        </w:tc>
        <w:tc>
          <w:tcPr>
            <w:tcW w:w="1324" w:type="dxa"/>
          </w:tcPr>
          <w:p w:rsidR="00DC4802" w:rsidRPr="00D0100C" w:rsidRDefault="00410777" w:rsidP="00DC4802">
            <w:pPr>
              <w:rPr>
                <w:rFonts w:asciiTheme="majorHAnsi" w:hAnsiTheme="majorHAnsi" w:cs="Times New Roman"/>
                <w:sz w:val="20"/>
                <w:szCs w:val="20"/>
              </w:rPr>
            </w:pPr>
            <w:r>
              <w:rPr>
                <w:rFonts w:asciiTheme="majorHAnsi" w:hAnsiTheme="majorHAnsi" w:cs="Times New Roman"/>
                <w:sz w:val="20"/>
                <w:szCs w:val="20"/>
              </w:rPr>
              <w:t>15.02.2024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33</w:t>
            </w:r>
          </w:p>
        </w:tc>
        <w:tc>
          <w:tcPr>
            <w:tcW w:w="712" w:type="dxa"/>
          </w:tcPr>
          <w:p w:rsidR="00DC4802" w:rsidRPr="00D0100C" w:rsidRDefault="00DC4802" w:rsidP="00DC4802">
            <w:pPr>
              <w:tabs>
                <w:tab w:val="left" w:pos="965"/>
              </w:tabs>
              <w:autoSpaceDE w:val="0"/>
              <w:autoSpaceDN w:val="0"/>
              <w:adjustRightInd w:val="0"/>
              <w:spacing w:line="276" w:lineRule="auto"/>
              <w:jc w:val="both"/>
              <w:rPr>
                <w:rFonts w:asciiTheme="majorHAnsi" w:hAnsiTheme="majorHAnsi"/>
                <w:sz w:val="20"/>
                <w:szCs w:val="20"/>
              </w:rPr>
            </w:pPr>
            <w:r w:rsidRPr="00D0100C">
              <w:rPr>
                <w:rFonts w:asciiTheme="majorHAnsi" w:hAnsiTheme="majorHAnsi"/>
                <w:sz w:val="20"/>
                <w:szCs w:val="20"/>
              </w:rPr>
              <w:t>2.4.4</w:t>
            </w:r>
          </w:p>
        </w:tc>
        <w:tc>
          <w:tcPr>
            <w:tcW w:w="3148" w:type="dxa"/>
          </w:tcPr>
          <w:p w:rsidR="00DC4802" w:rsidRPr="00D0100C" w:rsidRDefault="00DC4802" w:rsidP="00DC4802">
            <w:pPr>
              <w:tabs>
                <w:tab w:val="left" w:pos="965"/>
              </w:tabs>
              <w:autoSpaceDE w:val="0"/>
              <w:autoSpaceDN w:val="0"/>
              <w:adjustRightInd w:val="0"/>
              <w:spacing w:line="276" w:lineRule="auto"/>
              <w:jc w:val="both"/>
              <w:rPr>
                <w:rFonts w:asciiTheme="majorHAnsi" w:hAnsiTheme="majorHAnsi"/>
                <w:sz w:val="20"/>
                <w:szCs w:val="20"/>
              </w:rPr>
            </w:pPr>
            <w:r w:rsidRPr="00D0100C">
              <w:rPr>
                <w:rFonts w:asciiTheme="majorHAnsi" w:hAnsiTheme="majorHAnsi"/>
                <w:sz w:val="20"/>
                <w:szCs w:val="20"/>
              </w:rPr>
              <w:t>Confidentiality &amp; security of examination and assessments.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DC4802">
            <w:pP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Security can be provided to the final QP while exchanging within the group of schools</w:t>
            </w:r>
          </w:p>
        </w:tc>
        <w:tc>
          <w:tcPr>
            <w:tcW w:w="2835" w:type="dxa"/>
          </w:tcPr>
          <w:p w:rsidR="00DC4802" w:rsidRPr="00D0100C" w:rsidRDefault="007246AD" w:rsidP="00DC4802">
            <w:pPr>
              <w:rPr>
                <w:rFonts w:asciiTheme="majorHAnsi" w:hAnsiTheme="majorHAnsi" w:cs="Times New Roman"/>
                <w:sz w:val="20"/>
                <w:szCs w:val="20"/>
              </w:rPr>
            </w:pPr>
            <w:r>
              <w:rPr>
                <w:rFonts w:asciiTheme="majorHAnsi" w:hAnsiTheme="majorHAnsi" w:cs="Times New Roman"/>
                <w:sz w:val="20"/>
                <w:szCs w:val="20"/>
              </w:rPr>
              <w:t xml:space="preserve">While exchanging the finalized question papers it will be shared with password </w:t>
            </w:r>
            <w:r>
              <w:rPr>
                <w:rFonts w:asciiTheme="majorHAnsi" w:hAnsiTheme="majorHAnsi" w:cs="Times New Roman"/>
                <w:sz w:val="20"/>
                <w:szCs w:val="20"/>
              </w:rPr>
              <w:lastRenderedPageBreak/>
              <w:t>protection with the Group of Schools.</w:t>
            </w:r>
          </w:p>
        </w:tc>
        <w:tc>
          <w:tcPr>
            <w:tcW w:w="992" w:type="dxa"/>
          </w:tcPr>
          <w:p w:rsidR="00DC4802" w:rsidRPr="00D0100C" w:rsidRDefault="00F832EA" w:rsidP="007246AD">
            <w:pPr>
              <w:rPr>
                <w:rFonts w:asciiTheme="majorHAnsi" w:hAnsiTheme="majorHAnsi" w:cs="Times New Roman"/>
                <w:sz w:val="20"/>
                <w:szCs w:val="20"/>
              </w:rPr>
            </w:pPr>
            <w:r>
              <w:rPr>
                <w:rFonts w:asciiTheme="majorHAnsi" w:hAnsiTheme="majorHAnsi" w:cs="Times New Roman"/>
                <w:sz w:val="20"/>
                <w:szCs w:val="20"/>
              </w:rPr>
              <w:lastRenderedPageBreak/>
              <w:t xml:space="preserve">HOS </w:t>
            </w:r>
          </w:p>
        </w:tc>
        <w:tc>
          <w:tcPr>
            <w:tcW w:w="1324" w:type="dxa"/>
          </w:tcPr>
          <w:p w:rsidR="00DC4802" w:rsidRPr="00D0100C" w:rsidRDefault="00907956" w:rsidP="00DC4802">
            <w:pPr>
              <w:rPr>
                <w:rFonts w:asciiTheme="majorHAnsi" w:hAnsiTheme="majorHAnsi" w:cs="Times New Roman"/>
                <w:sz w:val="20"/>
                <w:szCs w:val="20"/>
              </w:rPr>
            </w:pPr>
            <w:r>
              <w:rPr>
                <w:rFonts w:asciiTheme="majorHAnsi" w:hAnsiTheme="majorHAnsi" w:cs="Times New Roman"/>
                <w:sz w:val="20"/>
                <w:szCs w:val="20"/>
              </w:rPr>
              <w:t>During 3</w:t>
            </w:r>
            <w:r w:rsidRPr="00907956">
              <w:rPr>
                <w:rFonts w:asciiTheme="majorHAnsi" w:hAnsiTheme="majorHAnsi" w:cs="Times New Roman"/>
                <w:sz w:val="20"/>
                <w:szCs w:val="20"/>
                <w:vertAlign w:val="superscript"/>
              </w:rPr>
              <w:t>rd</w:t>
            </w:r>
            <w:r>
              <w:rPr>
                <w:rFonts w:asciiTheme="majorHAnsi" w:hAnsiTheme="majorHAnsi" w:cs="Times New Roman"/>
                <w:sz w:val="20"/>
                <w:szCs w:val="20"/>
              </w:rPr>
              <w:t xml:space="preserve"> term exam</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34</w:t>
            </w:r>
          </w:p>
        </w:tc>
        <w:tc>
          <w:tcPr>
            <w:tcW w:w="712" w:type="dxa"/>
          </w:tcPr>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2.5.1</w:t>
            </w:r>
          </w:p>
        </w:tc>
        <w:tc>
          <w:tcPr>
            <w:tcW w:w="3148" w:type="dxa"/>
          </w:tcPr>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Standard-11: Admission Process, Guidance and Counselling Services</w:t>
            </w:r>
          </w:p>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Documented policy and procedure for admission.</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DC4802" w:rsidRPr="00D0100C" w:rsidRDefault="00DC4802" w:rsidP="00DC4802">
            <w:pPr>
              <w:rPr>
                <w:rFonts w:asciiTheme="majorHAnsi" w:hAnsiTheme="majorHAnsi" w:cs="Times New Roman"/>
                <w:sz w:val="20"/>
                <w:szCs w:val="20"/>
              </w:rPr>
            </w:pPr>
          </w:p>
        </w:tc>
        <w:tc>
          <w:tcPr>
            <w:tcW w:w="3261" w:type="dxa"/>
          </w:tcPr>
          <w:p w:rsidR="00DC4802" w:rsidRPr="00D0100C" w:rsidRDefault="00DC4802" w:rsidP="00DC4802">
            <w:pPr>
              <w:rPr>
                <w:rFonts w:asciiTheme="majorHAnsi" w:hAnsiTheme="majorHAnsi" w:cs="Times New Roman"/>
                <w:sz w:val="20"/>
                <w:szCs w:val="20"/>
              </w:rPr>
            </w:pPr>
          </w:p>
        </w:tc>
        <w:tc>
          <w:tcPr>
            <w:tcW w:w="2835" w:type="dxa"/>
          </w:tcPr>
          <w:p w:rsidR="00DC4802" w:rsidRPr="00D0100C" w:rsidRDefault="00DC4802" w:rsidP="00DC4802">
            <w:pPr>
              <w:rPr>
                <w:rFonts w:asciiTheme="majorHAnsi" w:hAnsiTheme="majorHAnsi" w:cs="Times New Roman"/>
                <w:sz w:val="20"/>
                <w:szCs w:val="20"/>
              </w:rPr>
            </w:pPr>
          </w:p>
        </w:tc>
        <w:tc>
          <w:tcPr>
            <w:tcW w:w="992" w:type="dxa"/>
          </w:tcPr>
          <w:p w:rsidR="00DC4802" w:rsidRPr="00D0100C" w:rsidRDefault="00DC4802" w:rsidP="00DC4802">
            <w:pPr>
              <w:rPr>
                <w:rFonts w:asciiTheme="majorHAnsi" w:hAnsiTheme="majorHAnsi" w:cs="Times New Roman"/>
                <w:sz w:val="20"/>
                <w:szCs w:val="20"/>
              </w:rPr>
            </w:pPr>
          </w:p>
        </w:tc>
        <w:tc>
          <w:tcPr>
            <w:tcW w:w="1324" w:type="dxa"/>
          </w:tcPr>
          <w:p w:rsidR="00DC4802" w:rsidRPr="00D0100C" w:rsidRDefault="00DC4802" w:rsidP="00DC4802">
            <w:pPr>
              <w:rPr>
                <w:rFonts w:asciiTheme="majorHAnsi" w:hAnsiTheme="majorHAnsi" w:cs="Times New Roman"/>
                <w:sz w:val="20"/>
                <w:szCs w:val="20"/>
              </w:rPr>
            </w:pP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35</w:t>
            </w:r>
          </w:p>
        </w:tc>
        <w:tc>
          <w:tcPr>
            <w:tcW w:w="712"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2.5.2</w:t>
            </w:r>
          </w:p>
        </w:tc>
        <w:tc>
          <w:tcPr>
            <w:tcW w:w="3148"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Counselling services for adolescent students for Career Development</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DC4802" w:rsidRPr="00D0100C" w:rsidRDefault="00DC4802" w:rsidP="00DC4802">
            <w:pPr>
              <w:rPr>
                <w:rFonts w:asciiTheme="majorHAnsi" w:hAnsiTheme="majorHAnsi" w:cs="Times New Roman"/>
                <w:sz w:val="20"/>
                <w:szCs w:val="20"/>
              </w:rPr>
            </w:pPr>
          </w:p>
        </w:tc>
        <w:tc>
          <w:tcPr>
            <w:tcW w:w="3261" w:type="dxa"/>
          </w:tcPr>
          <w:p w:rsidR="00DC4802" w:rsidRPr="00D0100C" w:rsidRDefault="00DC4802" w:rsidP="00DC4802">
            <w:pPr>
              <w:rPr>
                <w:rFonts w:asciiTheme="majorHAnsi" w:hAnsiTheme="majorHAnsi" w:cs="Times New Roman"/>
                <w:sz w:val="20"/>
                <w:szCs w:val="20"/>
              </w:rPr>
            </w:pPr>
          </w:p>
        </w:tc>
        <w:tc>
          <w:tcPr>
            <w:tcW w:w="2835" w:type="dxa"/>
          </w:tcPr>
          <w:p w:rsidR="00DC4802" w:rsidRPr="00D0100C" w:rsidRDefault="00DC4802" w:rsidP="00DC4802">
            <w:pPr>
              <w:rPr>
                <w:rFonts w:asciiTheme="majorHAnsi" w:hAnsiTheme="majorHAnsi" w:cs="Times New Roman"/>
                <w:sz w:val="20"/>
                <w:szCs w:val="20"/>
              </w:rPr>
            </w:pPr>
          </w:p>
        </w:tc>
        <w:tc>
          <w:tcPr>
            <w:tcW w:w="992" w:type="dxa"/>
          </w:tcPr>
          <w:p w:rsidR="00DC4802" w:rsidRPr="00D0100C" w:rsidRDefault="00DC4802" w:rsidP="00DC4802">
            <w:pPr>
              <w:rPr>
                <w:rFonts w:asciiTheme="majorHAnsi" w:hAnsiTheme="majorHAnsi" w:cs="Times New Roman"/>
                <w:sz w:val="20"/>
                <w:szCs w:val="20"/>
              </w:rPr>
            </w:pPr>
          </w:p>
        </w:tc>
        <w:tc>
          <w:tcPr>
            <w:tcW w:w="1324" w:type="dxa"/>
          </w:tcPr>
          <w:p w:rsidR="00DC4802" w:rsidRPr="00D0100C" w:rsidRDefault="00DC4802" w:rsidP="00DC4802">
            <w:pPr>
              <w:rPr>
                <w:rFonts w:asciiTheme="majorHAnsi" w:hAnsiTheme="majorHAnsi" w:cs="Times New Roman"/>
                <w:sz w:val="20"/>
                <w:szCs w:val="20"/>
              </w:rPr>
            </w:pP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36</w:t>
            </w:r>
          </w:p>
        </w:tc>
        <w:tc>
          <w:tcPr>
            <w:tcW w:w="712"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2.5.3</w:t>
            </w:r>
          </w:p>
        </w:tc>
        <w:tc>
          <w:tcPr>
            <w:tcW w:w="3148"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sz w:val="20"/>
                <w:szCs w:val="20"/>
              </w:rPr>
              <w:t>Identification of learning difficulties and remedial intervention (Individualized and Personalized Instructional Strategy)</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DC4802" w:rsidRPr="00D0100C" w:rsidRDefault="00DC4802" w:rsidP="00DC4802">
            <w:pPr>
              <w:rPr>
                <w:rFonts w:asciiTheme="majorHAnsi" w:hAnsiTheme="majorHAnsi" w:cs="Times New Roman"/>
                <w:sz w:val="20"/>
                <w:szCs w:val="20"/>
              </w:rPr>
            </w:pPr>
          </w:p>
        </w:tc>
        <w:tc>
          <w:tcPr>
            <w:tcW w:w="3261" w:type="dxa"/>
          </w:tcPr>
          <w:p w:rsidR="00DC4802" w:rsidRPr="00D0100C" w:rsidRDefault="00DC4802" w:rsidP="00DC4802">
            <w:pPr>
              <w:rPr>
                <w:rFonts w:asciiTheme="majorHAnsi" w:hAnsiTheme="majorHAnsi" w:cs="Times New Roman"/>
                <w:sz w:val="20"/>
                <w:szCs w:val="20"/>
              </w:rPr>
            </w:pPr>
          </w:p>
        </w:tc>
        <w:tc>
          <w:tcPr>
            <w:tcW w:w="2835" w:type="dxa"/>
          </w:tcPr>
          <w:p w:rsidR="00DC4802" w:rsidRPr="00D0100C" w:rsidRDefault="00DC4802" w:rsidP="00DC4802">
            <w:pPr>
              <w:rPr>
                <w:rFonts w:asciiTheme="majorHAnsi" w:hAnsiTheme="majorHAnsi" w:cs="Times New Roman"/>
                <w:sz w:val="20"/>
                <w:szCs w:val="20"/>
              </w:rPr>
            </w:pPr>
          </w:p>
        </w:tc>
        <w:tc>
          <w:tcPr>
            <w:tcW w:w="992" w:type="dxa"/>
          </w:tcPr>
          <w:p w:rsidR="00DC4802" w:rsidRPr="00D0100C" w:rsidRDefault="00DC4802" w:rsidP="00DC4802">
            <w:pPr>
              <w:rPr>
                <w:rFonts w:asciiTheme="majorHAnsi" w:hAnsiTheme="majorHAnsi" w:cs="Times New Roman"/>
                <w:sz w:val="20"/>
                <w:szCs w:val="20"/>
              </w:rPr>
            </w:pPr>
          </w:p>
        </w:tc>
        <w:tc>
          <w:tcPr>
            <w:tcW w:w="1324" w:type="dxa"/>
          </w:tcPr>
          <w:p w:rsidR="00DC4802" w:rsidRPr="00D0100C" w:rsidRDefault="00DC4802" w:rsidP="00DC4802">
            <w:pPr>
              <w:rPr>
                <w:rFonts w:asciiTheme="majorHAnsi" w:hAnsiTheme="majorHAnsi" w:cs="Times New Roman"/>
                <w:sz w:val="20"/>
                <w:szCs w:val="20"/>
              </w:rPr>
            </w:pP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37</w:t>
            </w:r>
          </w:p>
        </w:tc>
        <w:tc>
          <w:tcPr>
            <w:tcW w:w="712" w:type="dxa"/>
          </w:tcPr>
          <w:p w:rsidR="00DC4802" w:rsidRPr="00D0100C" w:rsidRDefault="00DC4802" w:rsidP="00DC4802">
            <w:pPr>
              <w:spacing w:line="276" w:lineRule="auto"/>
              <w:contextualSpacing/>
              <w:jc w:val="both"/>
              <w:rPr>
                <w:rFonts w:asciiTheme="majorHAnsi" w:eastAsiaTheme="majorEastAsia" w:hAnsiTheme="majorHAnsi" w:cstheme="majorBidi"/>
                <w:b/>
                <w:spacing w:val="-10"/>
                <w:kern w:val="28"/>
                <w:sz w:val="20"/>
                <w:szCs w:val="20"/>
              </w:rPr>
            </w:pPr>
            <w:r w:rsidRPr="00D0100C">
              <w:rPr>
                <w:rFonts w:asciiTheme="majorHAnsi" w:eastAsiaTheme="majorEastAsia" w:hAnsiTheme="majorHAnsi" w:cstheme="majorBidi"/>
                <w:b/>
                <w:spacing w:val="-10"/>
                <w:kern w:val="28"/>
                <w:sz w:val="20"/>
                <w:szCs w:val="20"/>
              </w:rPr>
              <w:t>2.6.1</w:t>
            </w:r>
          </w:p>
        </w:tc>
        <w:tc>
          <w:tcPr>
            <w:tcW w:w="3148" w:type="dxa"/>
          </w:tcPr>
          <w:p w:rsidR="00DC4802" w:rsidRPr="00D0100C" w:rsidRDefault="00DC4802" w:rsidP="00DC4802">
            <w:pPr>
              <w:spacing w:line="276" w:lineRule="auto"/>
              <w:contextualSpacing/>
              <w:jc w:val="both"/>
              <w:rPr>
                <w:rFonts w:asciiTheme="majorHAnsi" w:eastAsiaTheme="majorEastAsia" w:hAnsiTheme="majorHAnsi" w:cstheme="majorBidi"/>
                <w:b/>
                <w:spacing w:val="-10"/>
                <w:kern w:val="28"/>
                <w:sz w:val="20"/>
                <w:szCs w:val="20"/>
              </w:rPr>
            </w:pPr>
            <w:r w:rsidRPr="00D0100C">
              <w:rPr>
                <w:rFonts w:asciiTheme="majorHAnsi" w:eastAsiaTheme="majorEastAsia" w:hAnsiTheme="majorHAnsi" w:cstheme="majorBidi"/>
                <w:b/>
                <w:spacing w:val="-10"/>
                <w:kern w:val="28"/>
                <w:sz w:val="20"/>
                <w:szCs w:val="20"/>
              </w:rPr>
              <w:t xml:space="preserve">Standard -12:  Instructional Resources </w:t>
            </w:r>
          </w:p>
          <w:p w:rsidR="00DC4802" w:rsidRPr="00D0100C" w:rsidRDefault="00DC4802" w:rsidP="00DC4802">
            <w:pPr>
              <w:spacing w:line="276" w:lineRule="auto"/>
              <w:jc w:val="both"/>
              <w:rPr>
                <w:rFonts w:asciiTheme="majorHAnsi" w:hAnsiTheme="majorHAnsi"/>
                <w:sz w:val="20"/>
                <w:szCs w:val="20"/>
              </w:rPr>
            </w:pPr>
            <w:r w:rsidRPr="00D0100C">
              <w:rPr>
                <w:rFonts w:asciiTheme="majorHAnsi" w:eastAsiaTheme="majorEastAsia" w:hAnsiTheme="majorHAnsi" w:cstheme="majorBidi"/>
                <w:spacing w:val="-10"/>
                <w:kern w:val="28"/>
                <w:sz w:val="20"/>
                <w:szCs w:val="20"/>
              </w:rPr>
              <w:t>Library, ICT Resources and Specialized Equipment</w:t>
            </w:r>
            <w:r w:rsidRPr="00D0100C">
              <w:rPr>
                <w:rFonts w:asciiTheme="majorHAnsi" w:hAnsiTheme="majorHAnsi"/>
                <w:sz w:val="20"/>
                <w:szCs w:val="20"/>
              </w:rPr>
              <w:t>.</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7A58DC">
            <w:pPr>
              <w:widowControl w:val="0"/>
              <w:numPr>
                <w:ilvl w:val="0"/>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Library committee is dominated by English educators. Committee may be represented by educators with different educational/ professional background &amp; with different set of skills &amp; exposures.  </w:t>
            </w:r>
          </w:p>
          <w:p w:rsidR="00DC4802" w:rsidRPr="00D0100C" w:rsidRDefault="00DC4802" w:rsidP="007A58DC">
            <w:pPr>
              <w:widowControl w:val="0"/>
              <w:numPr>
                <w:ilvl w:val="0"/>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There is no recorded evidence regarding student’s appreciation for using the library resource effectively.</w:t>
            </w:r>
          </w:p>
          <w:p w:rsidR="00DC4802" w:rsidRPr="00D0100C" w:rsidRDefault="00DC4802" w:rsidP="007A58DC">
            <w:pPr>
              <w:widowControl w:val="0"/>
              <w:numPr>
                <w:ilvl w:val="0"/>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As per Library Policy internal audit (once in 6 months) by library committee is not conducted. </w:t>
            </w:r>
          </w:p>
          <w:p w:rsidR="00DC4802" w:rsidRPr="00D0100C" w:rsidRDefault="00DC4802" w:rsidP="007A58DC">
            <w:pPr>
              <w:widowControl w:val="0"/>
              <w:numPr>
                <w:ilvl w:val="0"/>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Books supposed to be scraped since 2007) still occupying the space in the library. </w:t>
            </w:r>
          </w:p>
          <w:p w:rsidR="00DC4802" w:rsidRPr="00D0100C" w:rsidRDefault="007246AD" w:rsidP="007A58DC">
            <w:pPr>
              <w:widowControl w:val="0"/>
              <w:numPr>
                <w:ilvl w:val="0"/>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P</w:t>
            </w:r>
            <w:r w:rsidR="00DC4802" w:rsidRPr="00D0100C">
              <w:rPr>
                <w:rFonts w:asciiTheme="majorHAnsi" w:eastAsia="Times New Roman" w:hAnsiTheme="majorHAnsi" w:cs="Times New Roman"/>
                <w:sz w:val="20"/>
                <w:szCs w:val="20"/>
              </w:rPr>
              <w:t>rovision</w:t>
            </w:r>
            <w:r>
              <w:rPr>
                <w:rFonts w:asciiTheme="majorHAnsi" w:eastAsia="Times New Roman" w:hAnsiTheme="majorHAnsi" w:cs="Times New Roman"/>
                <w:sz w:val="20"/>
                <w:szCs w:val="20"/>
              </w:rPr>
              <w:t xml:space="preserve"> </w:t>
            </w:r>
            <w:r w:rsidR="00DC4802" w:rsidRPr="00D0100C">
              <w:rPr>
                <w:rFonts w:asciiTheme="majorHAnsi" w:eastAsia="Times New Roman" w:hAnsiTheme="majorHAnsi" w:cs="Times New Roman"/>
                <w:sz w:val="20"/>
                <w:szCs w:val="20"/>
              </w:rPr>
              <w:t xml:space="preserve">of complaint/ </w:t>
            </w:r>
            <w:r w:rsidR="00DC4802" w:rsidRPr="00D0100C">
              <w:rPr>
                <w:rFonts w:asciiTheme="majorHAnsi" w:eastAsia="Times New Roman" w:hAnsiTheme="majorHAnsi" w:cs="Times New Roman"/>
                <w:sz w:val="20"/>
                <w:szCs w:val="20"/>
              </w:rPr>
              <w:lastRenderedPageBreak/>
              <w:t>suggestion box/ book/ register in the library</w:t>
            </w:r>
            <w:r>
              <w:rPr>
                <w:rFonts w:asciiTheme="majorHAnsi" w:eastAsia="Times New Roman" w:hAnsiTheme="majorHAnsi" w:cs="Times New Roman"/>
                <w:sz w:val="20"/>
                <w:szCs w:val="20"/>
              </w:rPr>
              <w:t xml:space="preserve"> is not made for library to ascertain the satisfaction level of the stakeholders</w:t>
            </w:r>
            <w:r w:rsidR="00DC4802" w:rsidRPr="00D0100C">
              <w:rPr>
                <w:rFonts w:asciiTheme="majorHAnsi" w:eastAsia="Times New Roman" w:hAnsiTheme="majorHAnsi" w:cs="Times New Roman"/>
                <w:sz w:val="20"/>
                <w:szCs w:val="20"/>
              </w:rPr>
              <w:t xml:space="preserve">. </w:t>
            </w:r>
          </w:p>
          <w:p w:rsidR="00DC4802" w:rsidRPr="00D0100C" w:rsidRDefault="007246AD" w:rsidP="007A58DC">
            <w:pPr>
              <w:widowControl w:val="0"/>
              <w:numPr>
                <w:ilvl w:val="0"/>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N</w:t>
            </w:r>
            <w:r w:rsidR="00DC4802" w:rsidRPr="00D0100C">
              <w:rPr>
                <w:rFonts w:asciiTheme="majorHAnsi" w:eastAsia="Times New Roman" w:hAnsiTheme="majorHAnsi" w:cs="Times New Roman"/>
                <w:sz w:val="20"/>
                <w:szCs w:val="20"/>
              </w:rPr>
              <w:t>o</w:t>
            </w:r>
            <w:r>
              <w:rPr>
                <w:rFonts w:asciiTheme="majorHAnsi" w:eastAsia="Times New Roman" w:hAnsiTheme="majorHAnsi" w:cs="Times New Roman"/>
                <w:sz w:val="20"/>
                <w:szCs w:val="20"/>
              </w:rPr>
              <w:t xml:space="preserve"> structured </w:t>
            </w:r>
            <w:r w:rsidR="00DC4802" w:rsidRPr="00D0100C">
              <w:rPr>
                <w:rFonts w:asciiTheme="majorHAnsi" w:eastAsia="Times New Roman" w:hAnsiTheme="majorHAnsi" w:cs="Times New Roman"/>
                <w:sz w:val="20"/>
                <w:szCs w:val="20"/>
              </w:rPr>
              <w:t>system i</w:t>
            </w:r>
            <w:r>
              <w:rPr>
                <w:rFonts w:asciiTheme="majorHAnsi" w:eastAsia="Times New Roman" w:hAnsiTheme="majorHAnsi" w:cs="Times New Roman"/>
                <w:sz w:val="20"/>
                <w:szCs w:val="20"/>
              </w:rPr>
              <w:t xml:space="preserve">s followed for </w:t>
            </w:r>
            <w:r w:rsidR="00DC4802" w:rsidRPr="00D0100C">
              <w:rPr>
                <w:rFonts w:asciiTheme="majorHAnsi" w:eastAsia="Times New Roman" w:hAnsiTheme="majorHAnsi" w:cs="Times New Roman"/>
                <w:sz w:val="20"/>
                <w:szCs w:val="20"/>
              </w:rPr>
              <w:t>various stakeholders e.g. educators</w:t>
            </w:r>
            <w:r>
              <w:rPr>
                <w:rFonts w:asciiTheme="majorHAnsi" w:eastAsia="Times New Roman" w:hAnsiTheme="majorHAnsi" w:cs="Times New Roman"/>
                <w:sz w:val="20"/>
                <w:szCs w:val="20"/>
              </w:rPr>
              <w:t>, students</w:t>
            </w:r>
            <w:r w:rsidR="00DC4802" w:rsidRPr="00D0100C">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 xml:space="preserve">to </w:t>
            </w:r>
            <w:r w:rsidR="00DC4802" w:rsidRPr="00D0100C">
              <w:rPr>
                <w:rFonts w:asciiTheme="majorHAnsi" w:eastAsia="Times New Roman" w:hAnsiTheme="majorHAnsi" w:cs="Times New Roman"/>
                <w:sz w:val="20"/>
                <w:szCs w:val="20"/>
              </w:rPr>
              <w:t xml:space="preserve">provide their requirements/ suggestions. </w:t>
            </w:r>
          </w:p>
          <w:p w:rsidR="00DC4802" w:rsidRPr="00D0100C" w:rsidRDefault="00DC4802" w:rsidP="007A58DC">
            <w:pPr>
              <w:widowControl w:val="0"/>
              <w:numPr>
                <w:ilvl w:val="0"/>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There is software for the purpose of issue &amp; receipt of the books but the same is not in 100% utilization as discussed by the librarian.  </w:t>
            </w:r>
          </w:p>
          <w:p w:rsidR="00DC4802" w:rsidRPr="00D0100C" w:rsidRDefault="00DC4802" w:rsidP="007A58DC">
            <w:pPr>
              <w:widowControl w:val="0"/>
              <w:numPr>
                <w:ilvl w:val="0"/>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E-books are, audio books &amp; allied hardware - </w:t>
            </w:r>
          </w:p>
          <w:p w:rsidR="00DC4802" w:rsidRPr="00D0100C" w:rsidRDefault="00DC4802" w:rsidP="007A58DC">
            <w:pPr>
              <w:widowControl w:val="0"/>
              <w:numPr>
                <w:ilvl w:val="1"/>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Library is dominated by physical (hardcopy) reading resources such as books, journals, newspapers etc.</w:t>
            </w:r>
          </w:p>
          <w:p w:rsidR="00DC4802" w:rsidRPr="00D0100C" w:rsidRDefault="00DC4802" w:rsidP="007A58DC">
            <w:pPr>
              <w:widowControl w:val="0"/>
              <w:numPr>
                <w:ilvl w:val="1"/>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E-books are, audio books are comparatively less in number. </w:t>
            </w:r>
          </w:p>
          <w:p w:rsidR="00DC4802" w:rsidRPr="00D0100C" w:rsidRDefault="00DC4802" w:rsidP="007A58DC">
            <w:pPr>
              <w:widowControl w:val="0"/>
              <w:numPr>
                <w:ilvl w:val="1"/>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There are no budgetary provisions for purchase of audio books, e -books &amp; necessary hardware such as tablets/ kindles, paid apps/ subscription etc</w:t>
            </w:r>
            <w:proofErr w:type="gramStart"/>
            <w:r w:rsidRPr="00D0100C">
              <w:rPr>
                <w:rFonts w:asciiTheme="majorHAnsi" w:eastAsia="Times New Roman" w:hAnsiTheme="majorHAnsi" w:cs="Times New Roman"/>
                <w:sz w:val="20"/>
                <w:szCs w:val="20"/>
              </w:rPr>
              <w:t>..</w:t>
            </w:r>
            <w:proofErr w:type="gramEnd"/>
            <w:r w:rsidRPr="00D0100C">
              <w:rPr>
                <w:rFonts w:asciiTheme="majorHAnsi" w:eastAsia="Times New Roman" w:hAnsiTheme="majorHAnsi" w:cs="Times New Roman"/>
                <w:sz w:val="20"/>
                <w:szCs w:val="20"/>
              </w:rPr>
              <w:t xml:space="preserve"> </w:t>
            </w:r>
          </w:p>
          <w:p w:rsidR="00DC4802" w:rsidRPr="00D0100C" w:rsidRDefault="00DC4802" w:rsidP="007A58DC">
            <w:pPr>
              <w:widowControl w:val="0"/>
              <w:numPr>
                <w:ilvl w:val="1"/>
                <w:numId w:val="12"/>
              </w:num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Tabs available in the library are outdated (technologically). </w:t>
            </w:r>
          </w:p>
          <w:p w:rsidR="00DC4802" w:rsidRPr="00D0100C" w:rsidRDefault="00DC4802" w:rsidP="008511A2">
            <w:pPr>
              <w:ind w:left="171" w:hanging="17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ICT Labs - SOP </w:t>
            </w:r>
            <w:r w:rsidR="008511A2">
              <w:rPr>
                <w:rFonts w:asciiTheme="majorHAnsi" w:eastAsia="Times New Roman" w:hAnsiTheme="majorHAnsi" w:cs="Times New Roman"/>
                <w:sz w:val="20"/>
                <w:szCs w:val="20"/>
              </w:rPr>
              <w:t>can</w:t>
            </w:r>
            <w:r w:rsidRPr="00D0100C">
              <w:rPr>
                <w:rFonts w:asciiTheme="majorHAnsi" w:eastAsia="Times New Roman" w:hAnsiTheme="majorHAnsi" w:cs="Times New Roman"/>
                <w:sz w:val="20"/>
                <w:szCs w:val="20"/>
              </w:rPr>
              <w:t xml:space="preserve"> be displayed at prominent place(s) to guide the user. Same was absent.</w:t>
            </w:r>
          </w:p>
        </w:tc>
        <w:tc>
          <w:tcPr>
            <w:tcW w:w="2835" w:type="dxa"/>
          </w:tcPr>
          <w:p w:rsidR="00DC4802" w:rsidRPr="00D0100C" w:rsidRDefault="00907956" w:rsidP="00DC4802">
            <w:pPr>
              <w:rPr>
                <w:rFonts w:asciiTheme="majorHAnsi" w:hAnsiTheme="majorHAnsi" w:cs="Times New Roman"/>
                <w:sz w:val="20"/>
                <w:szCs w:val="20"/>
              </w:rPr>
            </w:pPr>
            <w:r>
              <w:rPr>
                <w:rFonts w:asciiTheme="majorHAnsi" w:hAnsiTheme="majorHAnsi" w:cs="Times New Roman"/>
                <w:sz w:val="20"/>
                <w:szCs w:val="20"/>
              </w:rPr>
              <w:lastRenderedPageBreak/>
              <w:t>Mentoring by HOS is planned and being executed.</w:t>
            </w:r>
          </w:p>
        </w:tc>
        <w:tc>
          <w:tcPr>
            <w:tcW w:w="992" w:type="dxa"/>
          </w:tcPr>
          <w:p w:rsidR="00DC4802" w:rsidRPr="00D0100C" w:rsidRDefault="00907956" w:rsidP="00DC4802">
            <w:pPr>
              <w:rPr>
                <w:rFonts w:asciiTheme="majorHAnsi" w:hAnsiTheme="majorHAnsi" w:cs="Times New Roman"/>
                <w:sz w:val="20"/>
                <w:szCs w:val="20"/>
              </w:rPr>
            </w:pPr>
            <w:r>
              <w:rPr>
                <w:rFonts w:asciiTheme="majorHAnsi" w:hAnsiTheme="majorHAnsi" w:cs="Times New Roman"/>
                <w:sz w:val="20"/>
                <w:szCs w:val="20"/>
              </w:rPr>
              <w:t>HOS</w:t>
            </w:r>
          </w:p>
        </w:tc>
        <w:tc>
          <w:tcPr>
            <w:tcW w:w="1324" w:type="dxa"/>
          </w:tcPr>
          <w:p w:rsidR="00DC4802" w:rsidRPr="00D0100C" w:rsidRDefault="00907956" w:rsidP="00DC4802">
            <w:pPr>
              <w:rPr>
                <w:rFonts w:asciiTheme="majorHAnsi" w:hAnsiTheme="majorHAnsi" w:cs="Times New Roman"/>
                <w:sz w:val="20"/>
                <w:szCs w:val="20"/>
              </w:rPr>
            </w:pPr>
            <w:r>
              <w:rPr>
                <w:rFonts w:asciiTheme="majorHAnsi" w:hAnsiTheme="majorHAnsi" w:cs="Times New Roman"/>
                <w:sz w:val="20"/>
                <w:szCs w:val="20"/>
              </w:rPr>
              <w:t>15.02.2024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38</w:t>
            </w:r>
          </w:p>
        </w:tc>
        <w:tc>
          <w:tcPr>
            <w:tcW w:w="712" w:type="dxa"/>
          </w:tcPr>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2.7.1</w:t>
            </w:r>
          </w:p>
        </w:tc>
        <w:tc>
          <w:tcPr>
            <w:tcW w:w="3148" w:type="dxa"/>
          </w:tcPr>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Standard 13: Health and Safety Measures</w:t>
            </w:r>
          </w:p>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C</w:t>
            </w:r>
            <w:r w:rsidRPr="00D0100C">
              <w:rPr>
                <w:rFonts w:asciiTheme="majorHAnsi" w:hAnsiTheme="majorHAnsi"/>
                <w:bCs/>
                <w:sz w:val="20"/>
                <w:szCs w:val="20"/>
              </w:rPr>
              <w:t xml:space="preserve">reating learning environment </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Default="00DC4802" w:rsidP="00DC4802">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Unused material/ furniture can be placed in the storeroom to avoid any inconvenience or accident. </w:t>
            </w:r>
          </w:p>
          <w:p w:rsidR="00410777" w:rsidRPr="00D0100C" w:rsidRDefault="00410777" w:rsidP="00DC4802">
            <w:pPr>
              <w:rPr>
                <w:rFonts w:asciiTheme="majorHAnsi" w:eastAsia="Times New Roman" w:hAnsiTheme="majorHAnsi" w:cs="Times New Roman"/>
                <w:sz w:val="20"/>
                <w:szCs w:val="20"/>
              </w:rPr>
            </w:pPr>
          </w:p>
          <w:p w:rsidR="00DC4802" w:rsidRPr="00D0100C" w:rsidRDefault="00DC4802" w:rsidP="00DC4802">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lastRenderedPageBreak/>
              <w:t xml:space="preserve">Proper door stoppers need to be fixed in all the classrooms. The rope doesn't ensure the safety of the students. </w:t>
            </w:r>
          </w:p>
        </w:tc>
        <w:tc>
          <w:tcPr>
            <w:tcW w:w="2835" w:type="dxa"/>
          </w:tcPr>
          <w:p w:rsidR="00DC4802" w:rsidRDefault="00410777" w:rsidP="00DC4802">
            <w:pPr>
              <w:rPr>
                <w:rFonts w:asciiTheme="majorHAnsi" w:hAnsiTheme="majorHAnsi" w:cs="Times New Roman"/>
                <w:sz w:val="20"/>
                <w:szCs w:val="20"/>
              </w:rPr>
            </w:pPr>
            <w:r>
              <w:rPr>
                <w:rFonts w:asciiTheme="majorHAnsi" w:hAnsiTheme="majorHAnsi" w:cs="Times New Roman"/>
                <w:sz w:val="20"/>
                <w:szCs w:val="20"/>
              </w:rPr>
              <w:lastRenderedPageBreak/>
              <w:t>The material was taken out for Art Fest Event and removed from the area immediately.</w:t>
            </w:r>
          </w:p>
          <w:p w:rsidR="00410777" w:rsidRDefault="00410777" w:rsidP="00DC4802">
            <w:pPr>
              <w:rPr>
                <w:rFonts w:asciiTheme="majorHAnsi" w:hAnsiTheme="majorHAnsi" w:cs="Times New Roman"/>
                <w:sz w:val="20"/>
                <w:szCs w:val="20"/>
              </w:rPr>
            </w:pPr>
          </w:p>
          <w:p w:rsidR="00410777" w:rsidRPr="00D0100C" w:rsidRDefault="00410777" w:rsidP="00410777">
            <w:pPr>
              <w:rPr>
                <w:rFonts w:asciiTheme="majorHAnsi" w:hAnsiTheme="majorHAnsi" w:cs="Times New Roman"/>
                <w:sz w:val="20"/>
                <w:szCs w:val="20"/>
              </w:rPr>
            </w:pPr>
            <w:r>
              <w:rPr>
                <w:rFonts w:asciiTheme="majorHAnsi" w:hAnsiTheme="majorHAnsi" w:cs="Times New Roman"/>
                <w:sz w:val="20"/>
                <w:szCs w:val="20"/>
              </w:rPr>
              <w:lastRenderedPageBreak/>
              <w:t>Possibility of fixing door stoppers will be checked and implemented.</w:t>
            </w:r>
          </w:p>
        </w:tc>
        <w:tc>
          <w:tcPr>
            <w:tcW w:w="992" w:type="dxa"/>
          </w:tcPr>
          <w:p w:rsidR="00DC4802" w:rsidRDefault="00410777" w:rsidP="00DC4802">
            <w:pPr>
              <w:rPr>
                <w:rFonts w:asciiTheme="majorHAnsi" w:hAnsiTheme="majorHAnsi" w:cs="Times New Roman"/>
                <w:sz w:val="20"/>
                <w:szCs w:val="20"/>
              </w:rPr>
            </w:pPr>
            <w:r>
              <w:rPr>
                <w:rFonts w:asciiTheme="majorHAnsi" w:hAnsiTheme="majorHAnsi" w:cs="Times New Roman"/>
                <w:sz w:val="20"/>
                <w:szCs w:val="20"/>
              </w:rPr>
              <w:lastRenderedPageBreak/>
              <w:t>Sr. Admin Executive</w:t>
            </w:r>
          </w:p>
          <w:p w:rsidR="00410777" w:rsidRDefault="00410777" w:rsidP="00DC4802">
            <w:pPr>
              <w:rPr>
                <w:rFonts w:asciiTheme="majorHAnsi" w:hAnsiTheme="majorHAnsi" w:cs="Times New Roman"/>
                <w:sz w:val="20"/>
                <w:szCs w:val="20"/>
              </w:rPr>
            </w:pPr>
          </w:p>
          <w:p w:rsidR="00410777" w:rsidRPr="00D0100C" w:rsidRDefault="00410777" w:rsidP="00DC4802">
            <w:pPr>
              <w:rPr>
                <w:rFonts w:asciiTheme="majorHAnsi" w:hAnsiTheme="majorHAnsi" w:cs="Times New Roman"/>
                <w:sz w:val="20"/>
                <w:szCs w:val="20"/>
              </w:rPr>
            </w:pPr>
            <w:r>
              <w:rPr>
                <w:rFonts w:asciiTheme="majorHAnsi" w:hAnsiTheme="majorHAnsi" w:cs="Times New Roman"/>
                <w:sz w:val="20"/>
                <w:szCs w:val="20"/>
              </w:rPr>
              <w:t>Safety Officer</w:t>
            </w:r>
          </w:p>
        </w:tc>
        <w:tc>
          <w:tcPr>
            <w:tcW w:w="1324" w:type="dxa"/>
          </w:tcPr>
          <w:p w:rsidR="00DC4802" w:rsidRPr="00D0100C" w:rsidRDefault="00410777" w:rsidP="00DC4802">
            <w:pPr>
              <w:rPr>
                <w:rFonts w:asciiTheme="majorHAnsi" w:hAnsiTheme="majorHAnsi" w:cs="Times New Roman"/>
                <w:sz w:val="20"/>
                <w:szCs w:val="20"/>
              </w:rPr>
            </w:pPr>
            <w:r>
              <w:rPr>
                <w:rFonts w:asciiTheme="majorHAnsi" w:hAnsiTheme="majorHAnsi" w:cs="Times New Roman"/>
                <w:sz w:val="20"/>
                <w:szCs w:val="20"/>
              </w:rPr>
              <w:lastRenderedPageBreak/>
              <w:t>15.02.2024</w:t>
            </w:r>
          </w:p>
        </w:tc>
      </w:tr>
      <w:tr w:rsidR="00DC4802" w:rsidRPr="00D0100C" w:rsidTr="00F832EA">
        <w:tc>
          <w:tcPr>
            <w:tcW w:w="532" w:type="dxa"/>
            <w:vMerge w:val="restart"/>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39</w:t>
            </w:r>
          </w:p>
        </w:tc>
        <w:tc>
          <w:tcPr>
            <w:tcW w:w="712" w:type="dxa"/>
          </w:tcPr>
          <w:p w:rsidR="00DC4802" w:rsidRPr="00D0100C" w:rsidRDefault="00DC4802" w:rsidP="00DC4802">
            <w:pPr>
              <w:spacing w:line="276" w:lineRule="auto"/>
              <w:jc w:val="both"/>
              <w:rPr>
                <w:rFonts w:asciiTheme="majorHAnsi" w:eastAsiaTheme="majorEastAsia" w:hAnsiTheme="majorHAnsi" w:cstheme="majorBidi"/>
                <w:bCs/>
                <w:spacing w:val="-10"/>
                <w:kern w:val="28"/>
                <w:sz w:val="20"/>
                <w:szCs w:val="20"/>
              </w:rPr>
            </w:pPr>
            <w:r w:rsidRPr="00D0100C">
              <w:rPr>
                <w:rFonts w:asciiTheme="majorHAnsi" w:eastAsiaTheme="majorEastAsia" w:hAnsiTheme="majorHAnsi" w:cstheme="majorBidi"/>
                <w:bCs/>
                <w:spacing w:val="-10"/>
                <w:kern w:val="28"/>
                <w:sz w:val="20"/>
                <w:szCs w:val="20"/>
              </w:rPr>
              <w:t>2.7.2</w:t>
            </w:r>
          </w:p>
        </w:tc>
        <w:tc>
          <w:tcPr>
            <w:tcW w:w="3148" w:type="dxa"/>
          </w:tcPr>
          <w:p w:rsidR="00DC4802" w:rsidRPr="00D0100C" w:rsidRDefault="00DC4802" w:rsidP="00DC4802">
            <w:pPr>
              <w:spacing w:line="276" w:lineRule="auto"/>
              <w:jc w:val="both"/>
              <w:rPr>
                <w:rFonts w:asciiTheme="majorHAnsi" w:eastAsiaTheme="majorEastAsia" w:hAnsiTheme="majorHAnsi" w:cstheme="majorBidi"/>
                <w:spacing w:val="-10"/>
                <w:kern w:val="28"/>
                <w:sz w:val="20"/>
                <w:szCs w:val="20"/>
              </w:rPr>
            </w:pPr>
            <w:r w:rsidRPr="00D0100C">
              <w:rPr>
                <w:rFonts w:asciiTheme="majorHAnsi" w:eastAsiaTheme="majorEastAsia" w:hAnsiTheme="majorHAnsi" w:cstheme="majorBidi"/>
                <w:bCs/>
                <w:spacing w:val="-10"/>
                <w:kern w:val="28"/>
                <w:sz w:val="20"/>
                <w:szCs w:val="20"/>
              </w:rPr>
              <w:t>Health and safety codes as per statutory &amp; regulatory requirements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tcPr>
          <w:p w:rsidR="00DC4802" w:rsidRPr="00D0100C" w:rsidRDefault="00DC4802" w:rsidP="00DC4802">
            <w:pPr>
              <w:pStyle w:val="ListParagraph"/>
              <w:widowControl w:val="0"/>
              <w:numPr>
                <w:ilvl w:val="0"/>
                <w:numId w:val="13"/>
              </w:numPr>
              <w:ind w:left="291" w:hanging="29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Schools shall prepare students and staff for other calamities like earthquakes, etc. Also, the emergency no. Chart should be placed in a place from where it is clearly readable.</w:t>
            </w:r>
          </w:p>
          <w:p w:rsidR="00DC4802" w:rsidRPr="00D0100C" w:rsidRDefault="00DC4802" w:rsidP="00DC4802">
            <w:pPr>
              <w:pStyle w:val="ListParagraph"/>
              <w:widowControl w:val="0"/>
              <w:numPr>
                <w:ilvl w:val="0"/>
                <w:numId w:val="13"/>
              </w:numPr>
              <w:ind w:left="291" w:hanging="291"/>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School should have provisions of training the teachers and support staff who join in the middle of an academic session and who missed </w:t>
            </w:r>
            <w:r w:rsidR="003E0161">
              <w:rPr>
                <w:rFonts w:asciiTheme="majorHAnsi" w:eastAsia="Times New Roman" w:hAnsiTheme="majorHAnsi" w:cs="Times New Roman"/>
                <w:sz w:val="20"/>
                <w:szCs w:val="20"/>
              </w:rPr>
              <w:t>the training</w:t>
            </w:r>
            <w:r w:rsidRPr="00D0100C">
              <w:rPr>
                <w:rFonts w:asciiTheme="majorHAnsi" w:eastAsia="Times New Roman" w:hAnsiTheme="majorHAnsi" w:cs="Times New Roman"/>
                <w:sz w:val="20"/>
                <w:szCs w:val="20"/>
              </w:rPr>
              <w:t>s. At least the school can record the entire training and educate the new</w:t>
            </w:r>
            <w:r w:rsidR="008511A2">
              <w:rPr>
                <w:rFonts w:asciiTheme="majorHAnsi" w:eastAsia="Times New Roman" w:hAnsiTheme="majorHAnsi" w:cs="Times New Roman"/>
                <w:sz w:val="20"/>
                <w:szCs w:val="20"/>
              </w:rPr>
              <w:t>ly</w:t>
            </w:r>
            <w:r w:rsidRPr="00D0100C">
              <w:rPr>
                <w:rFonts w:asciiTheme="majorHAnsi" w:eastAsia="Times New Roman" w:hAnsiTheme="majorHAnsi" w:cs="Times New Roman"/>
                <w:sz w:val="20"/>
                <w:szCs w:val="20"/>
              </w:rPr>
              <w:t xml:space="preserve"> joine</w:t>
            </w:r>
            <w:r w:rsidR="008511A2">
              <w:rPr>
                <w:rFonts w:asciiTheme="majorHAnsi" w:eastAsia="Times New Roman" w:hAnsiTheme="majorHAnsi" w:cs="Times New Roman"/>
                <w:sz w:val="20"/>
                <w:szCs w:val="20"/>
              </w:rPr>
              <w:t>d employees</w:t>
            </w:r>
            <w:r w:rsidRPr="00D0100C">
              <w:rPr>
                <w:rFonts w:asciiTheme="majorHAnsi" w:eastAsia="Times New Roman" w:hAnsiTheme="majorHAnsi" w:cs="Times New Roman"/>
                <w:sz w:val="20"/>
                <w:szCs w:val="20"/>
              </w:rPr>
              <w:t xml:space="preserve"> on the same. </w:t>
            </w:r>
          </w:p>
          <w:p w:rsidR="007A58DC" w:rsidRDefault="008511A2" w:rsidP="00DC4802">
            <w:pPr>
              <w:pStyle w:val="ListParagraph"/>
              <w:widowControl w:val="0"/>
              <w:numPr>
                <w:ilvl w:val="0"/>
                <w:numId w:val="13"/>
              </w:numPr>
              <w:ind w:left="291" w:hanging="291"/>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Record was not evident </w:t>
            </w:r>
            <w:r w:rsidR="00DC4802" w:rsidRPr="00D0100C">
              <w:rPr>
                <w:rFonts w:asciiTheme="majorHAnsi" w:eastAsia="Times New Roman" w:hAnsiTheme="majorHAnsi" w:cs="Times New Roman"/>
                <w:sz w:val="20"/>
                <w:szCs w:val="20"/>
              </w:rPr>
              <w:t>to check on the students who missed crucial sessions (viz. Anti-bullying, anti-ragging, etc</w:t>
            </w:r>
            <w:r w:rsidR="003E0161">
              <w:rPr>
                <w:rFonts w:asciiTheme="majorHAnsi" w:eastAsia="Times New Roman" w:hAnsiTheme="majorHAnsi" w:cs="Times New Roman"/>
                <w:sz w:val="20"/>
                <w:szCs w:val="20"/>
              </w:rPr>
              <w:t>.</w:t>
            </w:r>
            <w:r w:rsidR="00DC4802" w:rsidRPr="00D0100C">
              <w:rPr>
                <w:rFonts w:asciiTheme="majorHAnsi" w:eastAsia="Times New Roman" w:hAnsiTheme="majorHAnsi" w:cs="Times New Roman"/>
                <w:sz w:val="20"/>
                <w:szCs w:val="20"/>
              </w:rPr>
              <w:t xml:space="preserve">). </w:t>
            </w:r>
          </w:p>
          <w:p w:rsidR="00DC4802" w:rsidRPr="007A58DC" w:rsidRDefault="00DC4802" w:rsidP="00DC4802">
            <w:pPr>
              <w:pStyle w:val="ListParagraph"/>
              <w:widowControl w:val="0"/>
              <w:numPr>
                <w:ilvl w:val="0"/>
                <w:numId w:val="13"/>
              </w:numPr>
              <w:ind w:left="291" w:hanging="291"/>
              <w:rPr>
                <w:rFonts w:asciiTheme="majorHAnsi" w:eastAsia="Times New Roman" w:hAnsiTheme="majorHAnsi" w:cs="Times New Roman"/>
                <w:sz w:val="20"/>
                <w:szCs w:val="20"/>
              </w:rPr>
            </w:pPr>
            <w:r w:rsidRPr="007A58DC">
              <w:rPr>
                <w:rFonts w:asciiTheme="majorHAnsi" w:eastAsia="Times New Roman" w:hAnsiTheme="majorHAnsi" w:cs="Times New Roman"/>
                <w:sz w:val="20"/>
                <w:szCs w:val="20"/>
              </w:rPr>
              <w:t>There should be a pre counse</w:t>
            </w:r>
            <w:r w:rsidR="008511A2">
              <w:rPr>
                <w:rFonts w:asciiTheme="majorHAnsi" w:eastAsia="Times New Roman" w:hAnsiTheme="majorHAnsi" w:cs="Times New Roman"/>
                <w:sz w:val="20"/>
                <w:szCs w:val="20"/>
              </w:rPr>
              <w:t>l</w:t>
            </w:r>
            <w:r w:rsidRPr="007A58DC">
              <w:rPr>
                <w:rFonts w:asciiTheme="majorHAnsi" w:eastAsia="Times New Roman" w:hAnsiTheme="majorHAnsi" w:cs="Times New Roman"/>
                <w:sz w:val="20"/>
                <w:szCs w:val="20"/>
              </w:rPr>
              <w:t>ling sessions for teachers and support staff ( especially the bus attendants) to equip them to identify the problems</w:t>
            </w:r>
            <w:r w:rsidR="008511A2">
              <w:rPr>
                <w:rFonts w:asciiTheme="majorHAnsi" w:eastAsia="Times New Roman" w:hAnsiTheme="majorHAnsi" w:cs="Times New Roman"/>
                <w:sz w:val="20"/>
                <w:szCs w:val="20"/>
              </w:rPr>
              <w:t>.</w:t>
            </w:r>
          </w:p>
        </w:tc>
        <w:tc>
          <w:tcPr>
            <w:tcW w:w="2835" w:type="dxa"/>
          </w:tcPr>
          <w:p w:rsidR="00DC4802" w:rsidRDefault="00410777" w:rsidP="00DC4802">
            <w:pPr>
              <w:rPr>
                <w:rFonts w:asciiTheme="majorHAnsi" w:hAnsiTheme="majorHAnsi" w:cs="Times New Roman"/>
                <w:sz w:val="20"/>
                <w:szCs w:val="20"/>
              </w:rPr>
            </w:pPr>
            <w:r>
              <w:rPr>
                <w:rFonts w:asciiTheme="majorHAnsi" w:hAnsiTheme="majorHAnsi" w:cs="Times New Roman"/>
                <w:sz w:val="20"/>
                <w:szCs w:val="20"/>
              </w:rPr>
              <w:t>Students and staff will be trained for other calamities.</w:t>
            </w:r>
          </w:p>
          <w:p w:rsidR="00410777" w:rsidRDefault="00410777" w:rsidP="00DC4802">
            <w:pPr>
              <w:rPr>
                <w:rFonts w:asciiTheme="majorHAnsi" w:hAnsiTheme="majorHAnsi" w:cs="Times New Roman"/>
                <w:sz w:val="20"/>
                <w:szCs w:val="20"/>
              </w:rPr>
            </w:pPr>
          </w:p>
          <w:p w:rsidR="00410777" w:rsidRDefault="00410777" w:rsidP="00DC4802">
            <w:pPr>
              <w:rPr>
                <w:rFonts w:asciiTheme="majorHAnsi" w:hAnsiTheme="majorHAnsi" w:cs="Times New Roman"/>
                <w:sz w:val="20"/>
                <w:szCs w:val="20"/>
              </w:rPr>
            </w:pPr>
            <w:r>
              <w:rPr>
                <w:rFonts w:asciiTheme="majorHAnsi" w:hAnsiTheme="majorHAnsi" w:cs="Times New Roman"/>
                <w:sz w:val="20"/>
                <w:szCs w:val="20"/>
              </w:rPr>
              <w:t>Emergency No. chart will be place from where it will be seen clearly.</w:t>
            </w:r>
          </w:p>
          <w:p w:rsidR="00410777" w:rsidRDefault="00410777" w:rsidP="00DC4802">
            <w:pPr>
              <w:rPr>
                <w:rFonts w:asciiTheme="majorHAnsi" w:hAnsiTheme="majorHAnsi" w:cs="Times New Roman"/>
                <w:sz w:val="20"/>
                <w:szCs w:val="20"/>
              </w:rPr>
            </w:pPr>
          </w:p>
          <w:p w:rsidR="00F2277C" w:rsidRDefault="00410777" w:rsidP="00F2277C">
            <w:pPr>
              <w:rPr>
                <w:rFonts w:asciiTheme="majorHAnsi" w:hAnsiTheme="majorHAnsi" w:cs="Times New Roman"/>
                <w:sz w:val="20"/>
                <w:szCs w:val="20"/>
              </w:rPr>
            </w:pPr>
            <w:r>
              <w:rPr>
                <w:rFonts w:asciiTheme="majorHAnsi" w:hAnsiTheme="majorHAnsi" w:cs="Times New Roman"/>
                <w:sz w:val="20"/>
                <w:szCs w:val="20"/>
              </w:rPr>
              <w:t>Periodic mid-year sessions</w:t>
            </w:r>
            <w:r w:rsidR="00F2277C">
              <w:rPr>
                <w:rFonts w:asciiTheme="majorHAnsi" w:hAnsiTheme="majorHAnsi" w:cs="Times New Roman"/>
                <w:sz w:val="20"/>
                <w:szCs w:val="20"/>
              </w:rPr>
              <w:t xml:space="preserve"> will be planned to cater to the staff joining mid-year.</w:t>
            </w:r>
          </w:p>
          <w:p w:rsidR="00F2277C" w:rsidRDefault="00F2277C" w:rsidP="00F2277C">
            <w:pPr>
              <w:rPr>
                <w:rFonts w:asciiTheme="majorHAnsi" w:hAnsiTheme="majorHAnsi" w:cs="Times New Roman"/>
                <w:sz w:val="20"/>
                <w:szCs w:val="20"/>
              </w:rPr>
            </w:pPr>
          </w:p>
          <w:p w:rsidR="00410777" w:rsidRDefault="00410777" w:rsidP="00F2277C">
            <w:pPr>
              <w:rPr>
                <w:rFonts w:asciiTheme="majorHAnsi" w:hAnsiTheme="majorHAnsi" w:cs="Times New Roman"/>
                <w:sz w:val="20"/>
                <w:szCs w:val="20"/>
              </w:rPr>
            </w:pPr>
            <w:r>
              <w:rPr>
                <w:rFonts w:asciiTheme="majorHAnsi" w:hAnsiTheme="majorHAnsi" w:cs="Times New Roman"/>
                <w:sz w:val="20"/>
                <w:szCs w:val="20"/>
              </w:rPr>
              <w:t xml:space="preserve"> </w:t>
            </w:r>
          </w:p>
          <w:p w:rsidR="00F2277C" w:rsidRDefault="00F2277C" w:rsidP="00F2277C">
            <w:pPr>
              <w:rPr>
                <w:rFonts w:asciiTheme="majorHAnsi" w:hAnsiTheme="majorHAnsi" w:cs="Times New Roman"/>
                <w:sz w:val="20"/>
                <w:szCs w:val="20"/>
              </w:rPr>
            </w:pPr>
          </w:p>
          <w:p w:rsidR="00F2277C" w:rsidRDefault="00F2277C" w:rsidP="00F2277C">
            <w:pPr>
              <w:rPr>
                <w:rFonts w:asciiTheme="majorHAnsi" w:hAnsiTheme="majorHAnsi" w:cs="Times New Roman"/>
                <w:sz w:val="20"/>
                <w:szCs w:val="20"/>
              </w:rPr>
            </w:pPr>
          </w:p>
          <w:p w:rsidR="00F2277C" w:rsidRDefault="00F2277C" w:rsidP="00F2277C">
            <w:pPr>
              <w:rPr>
                <w:rFonts w:asciiTheme="majorHAnsi" w:hAnsiTheme="majorHAnsi" w:cs="Times New Roman"/>
                <w:sz w:val="20"/>
                <w:szCs w:val="20"/>
              </w:rPr>
            </w:pPr>
          </w:p>
          <w:p w:rsidR="00F2277C" w:rsidRDefault="00F2277C" w:rsidP="00F2277C">
            <w:pPr>
              <w:rPr>
                <w:rFonts w:asciiTheme="majorHAnsi" w:hAnsiTheme="majorHAnsi" w:cs="Times New Roman"/>
                <w:sz w:val="20"/>
                <w:szCs w:val="20"/>
              </w:rPr>
            </w:pPr>
            <w:r>
              <w:rPr>
                <w:rFonts w:asciiTheme="majorHAnsi" w:hAnsiTheme="majorHAnsi" w:cs="Times New Roman"/>
                <w:sz w:val="20"/>
                <w:szCs w:val="20"/>
              </w:rPr>
              <w:t>Student attendance will be maintained for the sessions and the absent student will be provided with the same.</w:t>
            </w:r>
          </w:p>
          <w:p w:rsidR="00F2277C" w:rsidRDefault="00F2277C" w:rsidP="00F2277C">
            <w:pPr>
              <w:rPr>
                <w:rFonts w:asciiTheme="majorHAnsi" w:hAnsiTheme="majorHAnsi" w:cs="Times New Roman"/>
                <w:sz w:val="20"/>
                <w:szCs w:val="20"/>
              </w:rPr>
            </w:pPr>
          </w:p>
          <w:p w:rsidR="00F2277C" w:rsidRDefault="00F2277C" w:rsidP="00F2277C">
            <w:pPr>
              <w:rPr>
                <w:rFonts w:asciiTheme="majorHAnsi" w:hAnsiTheme="majorHAnsi" w:cs="Times New Roman"/>
                <w:sz w:val="20"/>
                <w:szCs w:val="20"/>
              </w:rPr>
            </w:pPr>
          </w:p>
          <w:p w:rsidR="00F2277C" w:rsidRPr="00D0100C" w:rsidRDefault="00F2277C" w:rsidP="00F2277C">
            <w:pPr>
              <w:rPr>
                <w:rFonts w:asciiTheme="majorHAnsi" w:hAnsiTheme="majorHAnsi" w:cs="Times New Roman"/>
                <w:sz w:val="20"/>
                <w:szCs w:val="20"/>
              </w:rPr>
            </w:pPr>
          </w:p>
        </w:tc>
        <w:tc>
          <w:tcPr>
            <w:tcW w:w="992" w:type="dxa"/>
          </w:tcPr>
          <w:p w:rsidR="00DC4802" w:rsidRDefault="008511A2" w:rsidP="00DC4802">
            <w:pPr>
              <w:rPr>
                <w:rFonts w:asciiTheme="majorHAnsi" w:hAnsiTheme="majorHAnsi" w:cs="Times New Roman"/>
                <w:sz w:val="20"/>
                <w:szCs w:val="20"/>
              </w:rPr>
            </w:pPr>
            <w:r>
              <w:rPr>
                <w:rFonts w:asciiTheme="majorHAnsi" w:hAnsiTheme="majorHAnsi" w:cs="Times New Roman"/>
                <w:sz w:val="20"/>
                <w:szCs w:val="20"/>
              </w:rPr>
              <w:t>Safety officer, Incident Controller</w:t>
            </w:r>
          </w:p>
          <w:p w:rsidR="008511A2" w:rsidRDefault="008511A2" w:rsidP="00DC4802">
            <w:pPr>
              <w:rPr>
                <w:rFonts w:asciiTheme="majorHAnsi" w:hAnsiTheme="majorHAnsi" w:cs="Times New Roman"/>
                <w:sz w:val="20"/>
                <w:szCs w:val="20"/>
              </w:rPr>
            </w:pPr>
          </w:p>
          <w:p w:rsidR="008511A2" w:rsidRPr="00D0100C" w:rsidRDefault="008511A2" w:rsidP="00DC4802">
            <w:pPr>
              <w:rPr>
                <w:rFonts w:asciiTheme="majorHAnsi" w:hAnsiTheme="majorHAnsi" w:cs="Times New Roman"/>
                <w:sz w:val="20"/>
                <w:szCs w:val="20"/>
              </w:rPr>
            </w:pPr>
          </w:p>
        </w:tc>
        <w:tc>
          <w:tcPr>
            <w:tcW w:w="1324" w:type="dxa"/>
          </w:tcPr>
          <w:p w:rsidR="00DC4802" w:rsidRDefault="00F2277C" w:rsidP="00DC4802">
            <w:pPr>
              <w:rPr>
                <w:rFonts w:asciiTheme="majorHAnsi" w:hAnsiTheme="majorHAnsi" w:cs="Times New Roman"/>
                <w:sz w:val="20"/>
                <w:szCs w:val="20"/>
              </w:rPr>
            </w:pPr>
            <w:r>
              <w:rPr>
                <w:rFonts w:asciiTheme="majorHAnsi" w:hAnsiTheme="majorHAnsi" w:cs="Times New Roman"/>
                <w:sz w:val="20"/>
                <w:szCs w:val="20"/>
              </w:rPr>
              <w:t>15.03.2024</w:t>
            </w:r>
          </w:p>
          <w:p w:rsidR="00F2277C" w:rsidRDefault="00F2277C" w:rsidP="00DC4802">
            <w:pPr>
              <w:rPr>
                <w:rFonts w:asciiTheme="majorHAnsi" w:hAnsiTheme="majorHAnsi" w:cs="Times New Roman"/>
                <w:sz w:val="20"/>
                <w:szCs w:val="20"/>
              </w:rPr>
            </w:pPr>
          </w:p>
          <w:p w:rsidR="00F2277C" w:rsidRDefault="00F2277C" w:rsidP="00DC4802">
            <w:pPr>
              <w:rPr>
                <w:rFonts w:asciiTheme="majorHAnsi" w:hAnsiTheme="majorHAnsi" w:cs="Times New Roman"/>
                <w:sz w:val="20"/>
                <w:szCs w:val="20"/>
              </w:rPr>
            </w:pPr>
          </w:p>
          <w:p w:rsidR="00F2277C" w:rsidRDefault="00907956" w:rsidP="00DC4802">
            <w:pPr>
              <w:rPr>
                <w:rFonts w:asciiTheme="majorHAnsi" w:hAnsiTheme="majorHAnsi" w:cs="Times New Roman"/>
                <w:sz w:val="20"/>
                <w:szCs w:val="20"/>
              </w:rPr>
            </w:pPr>
            <w:r>
              <w:rPr>
                <w:rFonts w:asciiTheme="majorHAnsi" w:hAnsiTheme="majorHAnsi" w:cs="Times New Roman"/>
                <w:sz w:val="20"/>
                <w:szCs w:val="20"/>
              </w:rPr>
              <w:t>20</w:t>
            </w:r>
            <w:r w:rsidR="00F2277C">
              <w:rPr>
                <w:rFonts w:asciiTheme="majorHAnsi" w:hAnsiTheme="majorHAnsi" w:cs="Times New Roman"/>
                <w:sz w:val="20"/>
                <w:szCs w:val="20"/>
              </w:rPr>
              <w:t>.02.2024</w:t>
            </w:r>
          </w:p>
          <w:p w:rsidR="00F2277C" w:rsidRDefault="00F2277C" w:rsidP="00DC4802">
            <w:pPr>
              <w:rPr>
                <w:rFonts w:asciiTheme="majorHAnsi" w:hAnsiTheme="majorHAnsi" w:cs="Times New Roman"/>
                <w:sz w:val="20"/>
                <w:szCs w:val="20"/>
              </w:rPr>
            </w:pPr>
          </w:p>
          <w:p w:rsidR="00F2277C" w:rsidRDefault="00F2277C" w:rsidP="00DC4802">
            <w:pPr>
              <w:rPr>
                <w:rFonts w:asciiTheme="majorHAnsi" w:hAnsiTheme="majorHAnsi" w:cs="Times New Roman"/>
                <w:sz w:val="20"/>
                <w:szCs w:val="20"/>
              </w:rPr>
            </w:pPr>
          </w:p>
          <w:p w:rsidR="00F2277C" w:rsidRDefault="00F2277C" w:rsidP="00DC4802">
            <w:pPr>
              <w:rPr>
                <w:rFonts w:asciiTheme="majorHAnsi" w:hAnsiTheme="majorHAnsi" w:cs="Times New Roman"/>
                <w:sz w:val="20"/>
                <w:szCs w:val="20"/>
              </w:rPr>
            </w:pPr>
          </w:p>
          <w:p w:rsidR="00F2277C" w:rsidRPr="00D0100C" w:rsidRDefault="00907956" w:rsidP="00DC4802">
            <w:pPr>
              <w:rPr>
                <w:rFonts w:asciiTheme="majorHAnsi" w:hAnsiTheme="majorHAnsi" w:cs="Times New Roman"/>
                <w:sz w:val="20"/>
                <w:szCs w:val="20"/>
              </w:rPr>
            </w:pPr>
            <w:r>
              <w:rPr>
                <w:rFonts w:asciiTheme="majorHAnsi" w:hAnsiTheme="majorHAnsi" w:cs="Times New Roman"/>
                <w:sz w:val="20"/>
                <w:szCs w:val="20"/>
              </w:rPr>
              <w:t>20</w:t>
            </w:r>
            <w:r w:rsidR="00F2277C">
              <w:rPr>
                <w:rFonts w:asciiTheme="majorHAnsi" w:hAnsiTheme="majorHAnsi" w:cs="Times New Roman"/>
                <w:sz w:val="20"/>
                <w:szCs w:val="20"/>
              </w:rPr>
              <w:t>.02.2024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40</w:t>
            </w:r>
          </w:p>
        </w:tc>
        <w:tc>
          <w:tcPr>
            <w:tcW w:w="712"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2.7.3</w:t>
            </w:r>
          </w:p>
        </w:tc>
        <w:tc>
          <w:tcPr>
            <w:tcW w:w="3148"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Clear definitions and criteria for maintaining safety, cleanliness, and healthy environments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DC4802" w:rsidRPr="00D0100C" w:rsidRDefault="00DC4802" w:rsidP="00DC4802">
            <w:pPr>
              <w:rPr>
                <w:rFonts w:asciiTheme="majorHAnsi" w:hAnsiTheme="majorHAnsi" w:cs="Times New Roman"/>
                <w:sz w:val="20"/>
                <w:szCs w:val="20"/>
              </w:rPr>
            </w:pPr>
          </w:p>
        </w:tc>
        <w:tc>
          <w:tcPr>
            <w:tcW w:w="3261" w:type="dxa"/>
          </w:tcPr>
          <w:p w:rsidR="00DC4802" w:rsidRPr="00D0100C" w:rsidRDefault="00DC4802" w:rsidP="00DC4802">
            <w:pPr>
              <w:rPr>
                <w:rFonts w:asciiTheme="majorHAnsi" w:hAnsiTheme="majorHAnsi" w:cs="Times New Roman"/>
                <w:sz w:val="20"/>
                <w:szCs w:val="20"/>
              </w:rPr>
            </w:pPr>
          </w:p>
        </w:tc>
        <w:tc>
          <w:tcPr>
            <w:tcW w:w="2835" w:type="dxa"/>
          </w:tcPr>
          <w:p w:rsidR="00DC4802" w:rsidRPr="00D0100C" w:rsidRDefault="00DC4802" w:rsidP="00DC4802">
            <w:pPr>
              <w:rPr>
                <w:rFonts w:asciiTheme="majorHAnsi" w:hAnsiTheme="majorHAnsi" w:cs="Times New Roman"/>
                <w:sz w:val="20"/>
                <w:szCs w:val="20"/>
              </w:rPr>
            </w:pPr>
          </w:p>
        </w:tc>
        <w:tc>
          <w:tcPr>
            <w:tcW w:w="992" w:type="dxa"/>
          </w:tcPr>
          <w:p w:rsidR="00DC4802" w:rsidRPr="00D0100C" w:rsidRDefault="00DC4802" w:rsidP="00DC4802">
            <w:pPr>
              <w:rPr>
                <w:rFonts w:asciiTheme="majorHAnsi" w:hAnsiTheme="majorHAnsi" w:cs="Times New Roman"/>
                <w:sz w:val="20"/>
                <w:szCs w:val="20"/>
              </w:rPr>
            </w:pPr>
          </w:p>
        </w:tc>
        <w:tc>
          <w:tcPr>
            <w:tcW w:w="1324" w:type="dxa"/>
          </w:tcPr>
          <w:p w:rsidR="00DC4802" w:rsidRPr="00D0100C" w:rsidRDefault="00DC4802" w:rsidP="00DC4802">
            <w:pPr>
              <w:rPr>
                <w:rFonts w:asciiTheme="majorHAnsi" w:hAnsiTheme="majorHAnsi" w:cs="Times New Roman"/>
                <w:sz w:val="20"/>
                <w:szCs w:val="20"/>
              </w:rPr>
            </w:pP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41</w:t>
            </w:r>
          </w:p>
        </w:tc>
        <w:tc>
          <w:tcPr>
            <w:tcW w:w="712" w:type="dxa"/>
          </w:tcPr>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2.8.1</w:t>
            </w:r>
          </w:p>
        </w:tc>
        <w:tc>
          <w:tcPr>
            <w:tcW w:w="3148" w:type="dxa"/>
          </w:tcPr>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 xml:space="preserve">Standard 14. Risks and opportunities </w:t>
            </w:r>
          </w:p>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bCs/>
                <w:sz w:val="20"/>
                <w:szCs w:val="20"/>
              </w:rPr>
              <w:t xml:space="preserve">The School shall address risks and </w:t>
            </w:r>
            <w:r w:rsidRPr="00D0100C">
              <w:rPr>
                <w:rFonts w:asciiTheme="majorHAnsi" w:hAnsiTheme="majorHAnsi"/>
                <w:bCs/>
                <w:sz w:val="20"/>
                <w:szCs w:val="20"/>
              </w:rPr>
              <w:lastRenderedPageBreak/>
              <w:t xml:space="preserve">opportunities </w:t>
            </w:r>
            <w:r w:rsidRPr="00D0100C">
              <w:rPr>
                <w:rFonts w:asciiTheme="majorHAnsi" w:hAnsiTheme="majorHAnsi" w:cs="Arial"/>
                <w:sz w:val="20"/>
                <w:szCs w:val="20"/>
              </w:rPr>
              <w:t>referred in Standard 1 to Standard 13 for intended result(s) &amp; effectiveness.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DC4802">
            <w:pP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 xml:space="preserve">Evidences of  listing identified risk and opportunities can be kept </w:t>
            </w:r>
          </w:p>
        </w:tc>
        <w:tc>
          <w:tcPr>
            <w:tcW w:w="2835" w:type="dxa"/>
          </w:tcPr>
          <w:p w:rsidR="00DC4802" w:rsidRPr="00D0100C" w:rsidRDefault="008511A2" w:rsidP="008511A2">
            <w:pPr>
              <w:rPr>
                <w:rFonts w:asciiTheme="majorHAnsi" w:hAnsiTheme="majorHAnsi" w:cs="Times New Roman"/>
                <w:sz w:val="20"/>
                <w:szCs w:val="20"/>
              </w:rPr>
            </w:pPr>
            <w:r>
              <w:rPr>
                <w:rFonts w:asciiTheme="majorHAnsi" w:hAnsiTheme="majorHAnsi" w:cs="Times New Roman"/>
                <w:sz w:val="20"/>
                <w:szCs w:val="20"/>
              </w:rPr>
              <w:t>Identified risks and opportunities are listed and action plan is prepared on the actionable risks.</w:t>
            </w:r>
          </w:p>
        </w:tc>
        <w:tc>
          <w:tcPr>
            <w:tcW w:w="992" w:type="dxa"/>
          </w:tcPr>
          <w:p w:rsidR="00DC4802" w:rsidRPr="00D0100C" w:rsidRDefault="008511A2" w:rsidP="00DC4802">
            <w:pPr>
              <w:rPr>
                <w:rFonts w:asciiTheme="majorHAnsi" w:hAnsiTheme="majorHAnsi" w:cs="Times New Roman"/>
                <w:sz w:val="20"/>
                <w:szCs w:val="20"/>
              </w:rPr>
            </w:pPr>
            <w:r>
              <w:rPr>
                <w:rFonts w:asciiTheme="majorHAnsi" w:hAnsiTheme="majorHAnsi" w:cs="Times New Roman"/>
                <w:sz w:val="20"/>
                <w:szCs w:val="20"/>
              </w:rPr>
              <w:t>Accreditation Coordinator</w:t>
            </w:r>
          </w:p>
        </w:tc>
        <w:tc>
          <w:tcPr>
            <w:tcW w:w="1324" w:type="dxa"/>
          </w:tcPr>
          <w:p w:rsidR="00DC4802" w:rsidRPr="00D0100C" w:rsidRDefault="00907956" w:rsidP="00DC4802">
            <w:pPr>
              <w:rPr>
                <w:rFonts w:asciiTheme="majorHAnsi" w:hAnsiTheme="majorHAnsi" w:cs="Times New Roman"/>
                <w:sz w:val="20"/>
                <w:szCs w:val="20"/>
              </w:rPr>
            </w:pPr>
            <w:r>
              <w:rPr>
                <w:rFonts w:asciiTheme="majorHAnsi" w:hAnsiTheme="majorHAnsi" w:cs="Times New Roman"/>
                <w:sz w:val="20"/>
                <w:szCs w:val="20"/>
              </w:rPr>
              <w:t>15.02.2024</w:t>
            </w:r>
          </w:p>
        </w:tc>
      </w:tr>
      <w:tr w:rsidR="00DC4802" w:rsidRPr="00D0100C" w:rsidTr="00F832EA">
        <w:tc>
          <w:tcPr>
            <w:tcW w:w="532" w:type="dxa"/>
            <w:vMerge w:val="restart"/>
            <w:textDirection w:val="btLr"/>
          </w:tcPr>
          <w:p w:rsidR="00DC4802" w:rsidRPr="00D0100C" w:rsidRDefault="00DC4802" w:rsidP="00DC4802">
            <w:pPr>
              <w:ind w:left="113" w:right="113"/>
              <w:rPr>
                <w:rFonts w:asciiTheme="majorHAnsi" w:hAnsiTheme="majorHAnsi" w:cs="Times New Roman"/>
                <w:b/>
                <w:sz w:val="20"/>
                <w:szCs w:val="20"/>
              </w:rPr>
            </w:pPr>
            <w:r w:rsidRPr="00D0100C">
              <w:rPr>
                <w:rFonts w:asciiTheme="majorHAnsi" w:hAnsiTheme="majorHAnsi" w:cs="Times New Roman"/>
                <w:b/>
                <w:sz w:val="20"/>
                <w:szCs w:val="20"/>
              </w:rPr>
              <w:lastRenderedPageBreak/>
              <w:t>Performance measurement and monitoring</w:t>
            </w: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42</w:t>
            </w:r>
          </w:p>
        </w:tc>
        <w:tc>
          <w:tcPr>
            <w:tcW w:w="712" w:type="dxa"/>
          </w:tcPr>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3.1.1</w:t>
            </w:r>
          </w:p>
        </w:tc>
        <w:tc>
          <w:tcPr>
            <w:tcW w:w="3148" w:type="dxa"/>
          </w:tcPr>
          <w:p w:rsidR="00DC4802" w:rsidRPr="00D0100C" w:rsidRDefault="00DC4802" w:rsidP="00DC4802">
            <w:pPr>
              <w:spacing w:line="276" w:lineRule="auto"/>
              <w:jc w:val="both"/>
              <w:rPr>
                <w:rFonts w:asciiTheme="majorHAnsi" w:hAnsiTheme="majorHAnsi"/>
                <w:b/>
                <w:sz w:val="20"/>
                <w:szCs w:val="20"/>
              </w:rPr>
            </w:pPr>
            <w:r w:rsidRPr="00D0100C">
              <w:rPr>
                <w:rFonts w:asciiTheme="majorHAnsi" w:hAnsiTheme="majorHAnsi"/>
                <w:b/>
                <w:sz w:val="20"/>
                <w:szCs w:val="20"/>
              </w:rPr>
              <w:t>Standard 15: Performance Measurement and Improvement</w:t>
            </w:r>
          </w:p>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Self-Assessment:</w:t>
            </w:r>
          </w:p>
          <w:p w:rsidR="00DC4802" w:rsidRPr="007A58DC" w:rsidRDefault="00DC4802" w:rsidP="00DC4802">
            <w:pPr>
              <w:spacing w:line="276" w:lineRule="auto"/>
              <w:jc w:val="both"/>
              <w:rPr>
                <w:rFonts w:asciiTheme="majorHAnsi" w:hAnsiTheme="majorHAnsi"/>
                <w:sz w:val="20"/>
                <w:szCs w:val="20"/>
                <w:lang w:val="en-US"/>
              </w:rPr>
            </w:pPr>
            <w:r w:rsidRPr="00D0100C">
              <w:rPr>
                <w:rFonts w:asciiTheme="majorHAnsi" w:hAnsiTheme="majorHAnsi"/>
                <w:sz w:val="20"/>
                <w:szCs w:val="20"/>
                <w:lang w:val="en-US"/>
              </w:rPr>
              <w:t>Self-assessment/Internal Audit process to periodically and effectively assess the compliance of the standard.</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DC4802" w:rsidRPr="00D0100C" w:rsidRDefault="00DC4802" w:rsidP="00DC4802">
            <w:pPr>
              <w:rPr>
                <w:rFonts w:asciiTheme="majorHAnsi" w:hAnsiTheme="majorHAnsi" w:cs="Times New Roman"/>
                <w:sz w:val="20"/>
                <w:szCs w:val="20"/>
              </w:rPr>
            </w:pPr>
          </w:p>
        </w:tc>
        <w:tc>
          <w:tcPr>
            <w:tcW w:w="3261" w:type="dxa"/>
          </w:tcPr>
          <w:p w:rsidR="00DC4802" w:rsidRPr="00D0100C" w:rsidRDefault="00DC4802" w:rsidP="00DC4802">
            <w:pPr>
              <w:rPr>
                <w:rFonts w:asciiTheme="majorHAnsi" w:hAnsiTheme="majorHAnsi" w:cs="Times New Roman"/>
                <w:sz w:val="20"/>
                <w:szCs w:val="20"/>
              </w:rPr>
            </w:pPr>
          </w:p>
        </w:tc>
        <w:tc>
          <w:tcPr>
            <w:tcW w:w="2835" w:type="dxa"/>
          </w:tcPr>
          <w:p w:rsidR="00DC4802" w:rsidRPr="00D0100C" w:rsidRDefault="00DC4802" w:rsidP="00DC4802">
            <w:pPr>
              <w:rPr>
                <w:rFonts w:asciiTheme="majorHAnsi" w:hAnsiTheme="majorHAnsi" w:cs="Times New Roman"/>
                <w:sz w:val="20"/>
                <w:szCs w:val="20"/>
              </w:rPr>
            </w:pPr>
          </w:p>
        </w:tc>
        <w:tc>
          <w:tcPr>
            <w:tcW w:w="992" w:type="dxa"/>
          </w:tcPr>
          <w:p w:rsidR="00DC4802" w:rsidRPr="00D0100C" w:rsidRDefault="00DC4802" w:rsidP="00DC4802">
            <w:pPr>
              <w:rPr>
                <w:rFonts w:asciiTheme="majorHAnsi" w:hAnsiTheme="majorHAnsi" w:cs="Times New Roman"/>
                <w:sz w:val="20"/>
                <w:szCs w:val="20"/>
              </w:rPr>
            </w:pPr>
          </w:p>
        </w:tc>
        <w:tc>
          <w:tcPr>
            <w:tcW w:w="1324" w:type="dxa"/>
          </w:tcPr>
          <w:p w:rsidR="00DC4802" w:rsidRPr="00D0100C" w:rsidRDefault="00DC4802" w:rsidP="00DC4802">
            <w:pPr>
              <w:rPr>
                <w:rFonts w:asciiTheme="majorHAnsi" w:hAnsiTheme="majorHAnsi" w:cs="Times New Roman"/>
                <w:sz w:val="20"/>
                <w:szCs w:val="20"/>
              </w:rPr>
            </w:pP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43</w:t>
            </w:r>
          </w:p>
        </w:tc>
        <w:tc>
          <w:tcPr>
            <w:tcW w:w="712" w:type="dxa"/>
          </w:tcPr>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3.1.2</w:t>
            </w:r>
          </w:p>
        </w:tc>
        <w:tc>
          <w:tcPr>
            <w:tcW w:w="3148" w:type="dxa"/>
          </w:tcPr>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Complaint Handling:</w:t>
            </w:r>
          </w:p>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bCs/>
                <w:sz w:val="20"/>
                <w:szCs w:val="20"/>
              </w:rPr>
              <w:t>E</w:t>
            </w:r>
            <w:r w:rsidRPr="00D0100C">
              <w:rPr>
                <w:rFonts w:asciiTheme="majorHAnsi" w:hAnsiTheme="majorHAnsi"/>
                <w:sz w:val="20"/>
                <w:szCs w:val="20"/>
              </w:rPr>
              <w:t>stablishing and documenting the methodology for complaint handling process.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2</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7A58DC">
            <w:pPr>
              <w:pStyle w:val="ListParagraph"/>
              <w:widowControl w:val="0"/>
              <w:numPr>
                <w:ilvl w:val="0"/>
                <w:numId w:val="14"/>
              </w:numPr>
              <w:ind w:left="313" w:hanging="313"/>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Structure system in place but implementation not seen. </w:t>
            </w:r>
          </w:p>
          <w:p w:rsidR="00DC4802" w:rsidRPr="00D0100C" w:rsidRDefault="00DC4802" w:rsidP="008511A2">
            <w:pPr>
              <w:pStyle w:val="ListParagraph"/>
              <w:widowControl w:val="0"/>
              <w:numPr>
                <w:ilvl w:val="0"/>
                <w:numId w:val="14"/>
              </w:numPr>
              <w:ind w:left="313" w:hanging="313"/>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 xml:space="preserve">Only 40% data was </w:t>
            </w:r>
            <w:r w:rsidR="008511A2">
              <w:rPr>
                <w:rFonts w:asciiTheme="majorHAnsi" w:eastAsia="Times New Roman" w:hAnsiTheme="majorHAnsi" w:cs="Times New Roman"/>
                <w:sz w:val="20"/>
                <w:szCs w:val="20"/>
              </w:rPr>
              <w:t>received as feedback from parents</w:t>
            </w:r>
            <w:r w:rsidRPr="00D0100C">
              <w:rPr>
                <w:rFonts w:asciiTheme="majorHAnsi" w:eastAsia="Times New Roman" w:hAnsiTheme="majorHAnsi" w:cs="Times New Roman"/>
                <w:sz w:val="20"/>
                <w:szCs w:val="20"/>
              </w:rPr>
              <w:t xml:space="preserve"> </w:t>
            </w:r>
            <w:r w:rsidR="008511A2">
              <w:rPr>
                <w:rFonts w:asciiTheme="majorHAnsi" w:eastAsia="Times New Roman" w:hAnsiTheme="majorHAnsi" w:cs="Times New Roman"/>
                <w:sz w:val="20"/>
                <w:szCs w:val="20"/>
              </w:rPr>
              <w:t>f</w:t>
            </w:r>
            <w:r w:rsidRPr="00D0100C">
              <w:rPr>
                <w:rFonts w:asciiTheme="majorHAnsi" w:eastAsia="Times New Roman" w:hAnsiTheme="majorHAnsi" w:cs="Times New Roman"/>
                <w:sz w:val="20"/>
                <w:szCs w:val="20"/>
              </w:rPr>
              <w:t>or cycle</w:t>
            </w:r>
            <w:r w:rsidR="008511A2">
              <w:rPr>
                <w:rFonts w:asciiTheme="majorHAnsi" w:eastAsia="Times New Roman" w:hAnsiTheme="majorHAnsi" w:cs="Times New Roman"/>
                <w:sz w:val="20"/>
                <w:szCs w:val="20"/>
              </w:rPr>
              <w:t xml:space="preserve"> 1.</w:t>
            </w:r>
            <w:r w:rsidRPr="00D0100C">
              <w:rPr>
                <w:rFonts w:asciiTheme="majorHAnsi" w:eastAsia="Times New Roman" w:hAnsiTheme="majorHAnsi" w:cs="Times New Roman"/>
                <w:sz w:val="20"/>
                <w:szCs w:val="20"/>
              </w:rPr>
              <w:t xml:space="preserve"> </w:t>
            </w:r>
          </w:p>
        </w:tc>
        <w:tc>
          <w:tcPr>
            <w:tcW w:w="2835" w:type="dxa"/>
          </w:tcPr>
          <w:p w:rsidR="00DC4802" w:rsidRDefault="008511A2" w:rsidP="008511A2">
            <w:pPr>
              <w:pStyle w:val="ListParagraph"/>
              <w:numPr>
                <w:ilvl w:val="0"/>
                <w:numId w:val="15"/>
              </w:numPr>
              <w:ind w:left="318" w:hanging="318"/>
              <w:rPr>
                <w:rFonts w:asciiTheme="majorHAnsi" w:hAnsiTheme="majorHAnsi" w:cs="Times New Roman"/>
                <w:sz w:val="20"/>
                <w:szCs w:val="20"/>
              </w:rPr>
            </w:pPr>
            <w:r>
              <w:rPr>
                <w:rFonts w:asciiTheme="majorHAnsi" w:hAnsiTheme="majorHAnsi" w:cs="Times New Roman"/>
                <w:sz w:val="20"/>
                <w:szCs w:val="20"/>
              </w:rPr>
              <w:t>The complaint handling coordinators will be once again oriented on the process and implementation of the process will be monitored by the HOS.</w:t>
            </w:r>
          </w:p>
          <w:p w:rsidR="008511A2" w:rsidRPr="008511A2" w:rsidRDefault="008511A2" w:rsidP="008511A2">
            <w:pPr>
              <w:pStyle w:val="ListParagraph"/>
              <w:numPr>
                <w:ilvl w:val="0"/>
                <w:numId w:val="15"/>
              </w:numPr>
              <w:ind w:left="318" w:hanging="318"/>
              <w:rPr>
                <w:rFonts w:asciiTheme="majorHAnsi" w:hAnsiTheme="majorHAnsi" w:cs="Times New Roman"/>
                <w:sz w:val="20"/>
                <w:szCs w:val="20"/>
              </w:rPr>
            </w:pPr>
            <w:r>
              <w:rPr>
                <w:rFonts w:asciiTheme="majorHAnsi" w:hAnsiTheme="majorHAnsi" w:cs="Times New Roman"/>
                <w:sz w:val="20"/>
                <w:szCs w:val="20"/>
              </w:rPr>
              <w:t>Mechanism will be developed and implemented to obtain maximum feedback from parents in cycle 2.</w:t>
            </w:r>
          </w:p>
        </w:tc>
        <w:tc>
          <w:tcPr>
            <w:tcW w:w="992" w:type="dxa"/>
          </w:tcPr>
          <w:p w:rsidR="00DC4802" w:rsidRPr="00D0100C" w:rsidRDefault="008511A2" w:rsidP="00DC4802">
            <w:pPr>
              <w:rPr>
                <w:rFonts w:asciiTheme="majorHAnsi" w:hAnsiTheme="majorHAnsi" w:cs="Times New Roman"/>
                <w:sz w:val="20"/>
                <w:szCs w:val="20"/>
              </w:rPr>
            </w:pPr>
            <w:r>
              <w:rPr>
                <w:rFonts w:asciiTheme="majorHAnsi" w:hAnsiTheme="majorHAnsi" w:cs="Times New Roman"/>
                <w:sz w:val="20"/>
                <w:szCs w:val="20"/>
              </w:rPr>
              <w:t>HOS, Complaint coordinator, Sr. HR Manager</w:t>
            </w:r>
          </w:p>
        </w:tc>
        <w:tc>
          <w:tcPr>
            <w:tcW w:w="1324" w:type="dxa"/>
          </w:tcPr>
          <w:p w:rsidR="00DC4802" w:rsidRPr="00D0100C" w:rsidRDefault="00907956" w:rsidP="00DC4802">
            <w:pPr>
              <w:rPr>
                <w:rFonts w:asciiTheme="majorHAnsi" w:hAnsiTheme="majorHAnsi" w:cs="Times New Roman"/>
                <w:sz w:val="20"/>
                <w:szCs w:val="20"/>
              </w:rPr>
            </w:pPr>
            <w:r>
              <w:rPr>
                <w:rFonts w:asciiTheme="majorHAnsi" w:hAnsiTheme="majorHAnsi" w:cs="Times New Roman"/>
                <w:sz w:val="20"/>
                <w:szCs w:val="20"/>
              </w:rPr>
              <w:t>20.02.2024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44</w:t>
            </w:r>
          </w:p>
        </w:tc>
        <w:tc>
          <w:tcPr>
            <w:tcW w:w="712" w:type="dxa"/>
          </w:tcPr>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3.1.3(a)</w:t>
            </w:r>
          </w:p>
        </w:tc>
        <w:tc>
          <w:tcPr>
            <w:tcW w:w="3148" w:type="dxa"/>
          </w:tcPr>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Continual Improvement</w:t>
            </w:r>
          </w:p>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Data driven monitoring of school practices and continual upgradation</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DC4802">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Documentation for data driven monitoring of all key processes is not sufficient.</w:t>
            </w:r>
          </w:p>
        </w:tc>
        <w:tc>
          <w:tcPr>
            <w:tcW w:w="2835" w:type="dxa"/>
          </w:tcPr>
          <w:p w:rsidR="00DC4802" w:rsidRPr="00D0100C" w:rsidRDefault="00D85C90" w:rsidP="00DC4802">
            <w:pPr>
              <w:rPr>
                <w:rFonts w:asciiTheme="majorHAnsi" w:hAnsiTheme="majorHAnsi" w:cs="Times New Roman"/>
                <w:sz w:val="20"/>
                <w:szCs w:val="20"/>
              </w:rPr>
            </w:pPr>
            <w:r>
              <w:rPr>
                <w:rFonts w:asciiTheme="majorHAnsi" w:hAnsiTheme="majorHAnsi" w:cs="Times New Roman"/>
                <w:sz w:val="20"/>
                <w:szCs w:val="20"/>
              </w:rPr>
              <w:t>Monitoring of the processes for its effectiveness will be strengthen and records will be maintained from the month of Jan 2024</w:t>
            </w:r>
          </w:p>
        </w:tc>
        <w:tc>
          <w:tcPr>
            <w:tcW w:w="992" w:type="dxa"/>
          </w:tcPr>
          <w:p w:rsidR="00DC4802" w:rsidRPr="00D0100C" w:rsidRDefault="00D85C90" w:rsidP="00DC4802">
            <w:pPr>
              <w:rPr>
                <w:rFonts w:asciiTheme="majorHAnsi" w:hAnsiTheme="majorHAnsi" w:cs="Times New Roman"/>
                <w:sz w:val="20"/>
                <w:szCs w:val="20"/>
              </w:rPr>
            </w:pPr>
            <w:r>
              <w:rPr>
                <w:rFonts w:asciiTheme="majorHAnsi" w:hAnsiTheme="majorHAnsi" w:cs="Times New Roman"/>
                <w:sz w:val="20"/>
                <w:szCs w:val="20"/>
              </w:rPr>
              <w:t>Accreditation Coordinator</w:t>
            </w:r>
          </w:p>
        </w:tc>
        <w:tc>
          <w:tcPr>
            <w:tcW w:w="1324" w:type="dxa"/>
          </w:tcPr>
          <w:p w:rsidR="00DC4802" w:rsidRPr="00D0100C" w:rsidRDefault="00D85C90" w:rsidP="00DC4802">
            <w:pPr>
              <w:rPr>
                <w:rFonts w:asciiTheme="majorHAnsi" w:hAnsiTheme="majorHAnsi" w:cs="Times New Roman"/>
                <w:sz w:val="20"/>
                <w:szCs w:val="20"/>
              </w:rPr>
            </w:pPr>
            <w:r>
              <w:rPr>
                <w:rFonts w:asciiTheme="majorHAnsi" w:hAnsiTheme="majorHAnsi" w:cs="Times New Roman"/>
                <w:sz w:val="20"/>
                <w:szCs w:val="20"/>
              </w:rPr>
              <w:t>Feb 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45</w:t>
            </w:r>
          </w:p>
        </w:tc>
        <w:tc>
          <w:tcPr>
            <w:tcW w:w="712"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3.1.3 (b)</w:t>
            </w:r>
          </w:p>
        </w:tc>
        <w:tc>
          <w:tcPr>
            <w:tcW w:w="3148"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Data driven review of school performance based on feedback from stakeholders (Parents, Students etc.).</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DC4802">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Mechanism can be developed to improve participation in feedback from  parents.</w:t>
            </w:r>
          </w:p>
        </w:tc>
        <w:tc>
          <w:tcPr>
            <w:tcW w:w="2835" w:type="dxa"/>
          </w:tcPr>
          <w:p w:rsidR="00DC4802" w:rsidRPr="00D0100C" w:rsidRDefault="00D85C90" w:rsidP="00DC4802">
            <w:pPr>
              <w:rPr>
                <w:rFonts w:asciiTheme="majorHAnsi" w:hAnsiTheme="majorHAnsi" w:cs="Times New Roman"/>
                <w:sz w:val="20"/>
                <w:szCs w:val="20"/>
              </w:rPr>
            </w:pPr>
            <w:r>
              <w:rPr>
                <w:rFonts w:asciiTheme="majorHAnsi" w:hAnsiTheme="majorHAnsi" w:cs="Times New Roman"/>
                <w:sz w:val="20"/>
                <w:szCs w:val="20"/>
              </w:rPr>
              <w:t>Mechanism will be developed and implemented to obtain maximum feedback from parents in cycle 2.</w:t>
            </w:r>
          </w:p>
        </w:tc>
        <w:tc>
          <w:tcPr>
            <w:tcW w:w="992" w:type="dxa"/>
          </w:tcPr>
          <w:p w:rsidR="00DC4802" w:rsidRPr="00D0100C" w:rsidRDefault="00D85C90" w:rsidP="00DC4802">
            <w:pPr>
              <w:rPr>
                <w:rFonts w:asciiTheme="majorHAnsi" w:hAnsiTheme="majorHAnsi" w:cs="Times New Roman"/>
                <w:sz w:val="20"/>
                <w:szCs w:val="20"/>
              </w:rPr>
            </w:pPr>
            <w:r>
              <w:rPr>
                <w:rFonts w:asciiTheme="majorHAnsi" w:hAnsiTheme="majorHAnsi" w:cs="Times New Roman"/>
                <w:sz w:val="20"/>
                <w:szCs w:val="20"/>
              </w:rPr>
              <w:t>HOS, Complaint Coordinator</w:t>
            </w:r>
          </w:p>
        </w:tc>
        <w:tc>
          <w:tcPr>
            <w:tcW w:w="1324" w:type="dxa"/>
          </w:tcPr>
          <w:p w:rsidR="00DC4802" w:rsidRPr="00D0100C" w:rsidRDefault="00D85C90" w:rsidP="00D85C90">
            <w:pPr>
              <w:rPr>
                <w:rFonts w:asciiTheme="majorHAnsi" w:hAnsiTheme="majorHAnsi" w:cs="Times New Roman"/>
                <w:sz w:val="20"/>
                <w:szCs w:val="20"/>
              </w:rPr>
            </w:pPr>
            <w:r>
              <w:rPr>
                <w:rFonts w:asciiTheme="majorHAnsi" w:hAnsiTheme="majorHAnsi" w:cs="Times New Roman"/>
                <w:sz w:val="20"/>
                <w:szCs w:val="20"/>
              </w:rPr>
              <w:t>10.02.2024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46</w:t>
            </w:r>
          </w:p>
        </w:tc>
        <w:tc>
          <w:tcPr>
            <w:tcW w:w="712"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 xml:space="preserve">3.1.3 </w:t>
            </w:r>
            <w:r w:rsidRPr="00D0100C">
              <w:rPr>
                <w:rFonts w:asciiTheme="majorHAnsi" w:hAnsiTheme="majorHAnsi"/>
                <w:bCs/>
                <w:sz w:val="20"/>
                <w:szCs w:val="20"/>
              </w:rPr>
              <w:lastRenderedPageBreak/>
              <w:t>(c)</w:t>
            </w:r>
          </w:p>
        </w:tc>
        <w:tc>
          <w:tcPr>
            <w:tcW w:w="3148"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lastRenderedPageBreak/>
              <w:t xml:space="preserve">Data driven continual </w:t>
            </w:r>
            <w:r w:rsidRPr="00D0100C">
              <w:rPr>
                <w:rFonts w:asciiTheme="majorHAnsi" w:hAnsiTheme="majorHAnsi"/>
                <w:bCs/>
                <w:sz w:val="20"/>
                <w:szCs w:val="20"/>
              </w:rPr>
              <w:lastRenderedPageBreak/>
              <w:t>Improvement projects including Corrective &amp; Preventive actions for effective teaching learning.</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tcPr>
          <w:p w:rsidR="00DC4802" w:rsidRPr="00D0100C" w:rsidRDefault="00DC4802" w:rsidP="00DC4802">
            <w:pPr>
              <w:rPr>
                <w:rFonts w:asciiTheme="majorHAnsi" w:hAnsiTheme="majorHAnsi" w:cs="Times New Roman"/>
                <w:sz w:val="20"/>
                <w:szCs w:val="20"/>
              </w:rPr>
            </w:pPr>
            <w:r w:rsidRPr="00D0100C">
              <w:rPr>
                <w:rFonts w:asciiTheme="majorHAnsi" w:eastAsia="Times New Roman" w:hAnsiTheme="majorHAnsi" w:cs="Times New Roman"/>
                <w:sz w:val="20"/>
                <w:szCs w:val="20"/>
              </w:rPr>
              <w:t>Data analysis is not evident.</w:t>
            </w:r>
          </w:p>
        </w:tc>
        <w:tc>
          <w:tcPr>
            <w:tcW w:w="2835" w:type="dxa"/>
          </w:tcPr>
          <w:p w:rsidR="00DC4802" w:rsidRPr="00D0100C" w:rsidRDefault="001D4A8C" w:rsidP="00DC4802">
            <w:pPr>
              <w:rPr>
                <w:rFonts w:asciiTheme="majorHAnsi" w:hAnsiTheme="majorHAnsi" w:cs="Times New Roman"/>
                <w:sz w:val="20"/>
                <w:szCs w:val="20"/>
              </w:rPr>
            </w:pPr>
            <w:r>
              <w:rPr>
                <w:rFonts w:asciiTheme="majorHAnsi" w:hAnsiTheme="majorHAnsi" w:cs="Times New Roman"/>
                <w:sz w:val="20"/>
                <w:szCs w:val="20"/>
              </w:rPr>
              <w:t xml:space="preserve">Data analysis will be done and </w:t>
            </w:r>
            <w:r>
              <w:rPr>
                <w:rFonts w:asciiTheme="majorHAnsi" w:hAnsiTheme="majorHAnsi" w:cs="Times New Roman"/>
                <w:sz w:val="20"/>
                <w:szCs w:val="20"/>
              </w:rPr>
              <w:lastRenderedPageBreak/>
              <w:t>CA &amp; PA and CI projects will be identified based on the data analysis.</w:t>
            </w:r>
          </w:p>
        </w:tc>
        <w:tc>
          <w:tcPr>
            <w:tcW w:w="992" w:type="dxa"/>
          </w:tcPr>
          <w:p w:rsidR="00DC4802" w:rsidRPr="00D0100C" w:rsidRDefault="001D4A8C" w:rsidP="00DC4802">
            <w:pPr>
              <w:rPr>
                <w:rFonts w:asciiTheme="majorHAnsi" w:hAnsiTheme="majorHAnsi" w:cs="Times New Roman"/>
                <w:sz w:val="20"/>
                <w:szCs w:val="20"/>
              </w:rPr>
            </w:pPr>
            <w:r>
              <w:rPr>
                <w:rFonts w:asciiTheme="majorHAnsi" w:hAnsiTheme="majorHAnsi" w:cs="Times New Roman"/>
                <w:sz w:val="20"/>
                <w:szCs w:val="20"/>
              </w:rPr>
              <w:lastRenderedPageBreak/>
              <w:t>HOS</w:t>
            </w:r>
          </w:p>
        </w:tc>
        <w:tc>
          <w:tcPr>
            <w:tcW w:w="1324" w:type="dxa"/>
          </w:tcPr>
          <w:p w:rsidR="00DC4802" w:rsidRPr="00D0100C" w:rsidRDefault="00DC4802" w:rsidP="00DC4802">
            <w:pPr>
              <w:rPr>
                <w:rFonts w:asciiTheme="majorHAnsi" w:hAnsiTheme="majorHAnsi" w:cs="Times New Roman"/>
                <w:sz w:val="20"/>
                <w:szCs w:val="20"/>
              </w:rPr>
            </w:pP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47</w:t>
            </w:r>
          </w:p>
        </w:tc>
        <w:tc>
          <w:tcPr>
            <w:tcW w:w="712" w:type="dxa"/>
          </w:tcPr>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3.1.4</w:t>
            </w:r>
          </w:p>
        </w:tc>
        <w:tc>
          <w:tcPr>
            <w:tcW w:w="3148" w:type="dxa"/>
          </w:tcPr>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Benchmarking and Innovation:</w:t>
            </w:r>
          </w:p>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Cs/>
                <w:sz w:val="20"/>
                <w:szCs w:val="20"/>
              </w:rPr>
              <w:t>Innovation and</w:t>
            </w:r>
            <w:r w:rsidRPr="00D0100C">
              <w:rPr>
                <w:rFonts w:asciiTheme="majorHAnsi" w:hAnsiTheme="majorHAnsi"/>
                <w:b/>
                <w:bCs/>
                <w:sz w:val="20"/>
                <w:szCs w:val="20"/>
              </w:rPr>
              <w:t xml:space="preserve"> </w:t>
            </w:r>
            <w:r w:rsidRPr="00D0100C">
              <w:rPr>
                <w:rFonts w:asciiTheme="majorHAnsi" w:hAnsiTheme="majorHAnsi"/>
                <w:bCs/>
                <w:sz w:val="20"/>
                <w:szCs w:val="20"/>
              </w:rPr>
              <w:t>benchmarking as tool and techniques for Continual Improvement</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DC4802" w:rsidRPr="00D0100C" w:rsidRDefault="00DC4802" w:rsidP="00DC4802">
            <w:pPr>
              <w:rPr>
                <w:rFonts w:asciiTheme="majorHAnsi" w:hAnsiTheme="majorHAnsi" w:cs="Times New Roman"/>
                <w:sz w:val="20"/>
                <w:szCs w:val="20"/>
              </w:rPr>
            </w:pPr>
          </w:p>
        </w:tc>
        <w:tc>
          <w:tcPr>
            <w:tcW w:w="3261" w:type="dxa"/>
          </w:tcPr>
          <w:p w:rsidR="00DC4802" w:rsidRPr="00D0100C" w:rsidRDefault="00DC4802" w:rsidP="00DC4802">
            <w:pPr>
              <w:rPr>
                <w:rFonts w:asciiTheme="majorHAnsi" w:hAnsiTheme="majorHAnsi" w:cs="Times New Roman"/>
                <w:sz w:val="20"/>
                <w:szCs w:val="20"/>
              </w:rPr>
            </w:pPr>
          </w:p>
        </w:tc>
        <w:tc>
          <w:tcPr>
            <w:tcW w:w="2835" w:type="dxa"/>
          </w:tcPr>
          <w:p w:rsidR="00DC4802" w:rsidRPr="00D0100C" w:rsidRDefault="00DC4802" w:rsidP="00DC4802">
            <w:pPr>
              <w:rPr>
                <w:rFonts w:asciiTheme="majorHAnsi" w:hAnsiTheme="majorHAnsi" w:cs="Times New Roman"/>
                <w:sz w:val="20"/>
                <w:szCs w:val="20"/>
              </w:rPr>
            </w:pPr>
          </w:p>
        </w:tc>
        <w:tc>
          <w:tcPr>
            <w:tcW w:w="992" w:type="dxa"/>
          </w:tcPr>
          <w:p w:rsidR="00DC4802" w:rsidRPr="00D0100C" w:rsidRDefault="00DC4802" w:rsidP="00DC4802">
            <w:pPr>
              <w:rPr>
                <w:rFonts w:asciiTheme="majorHAnsi" w:hAnsiTheme="majorHAnsi" w:cs="Times New Roman"/>
                <w:sz w:val="20"/>
                <w:szCs w:val="20"/>
              </w:rPr>
            </w:pPr>
          </w:p>
        </w:tc>
        <w:tc>
          <w:tcPr>
            <w:tcW w:w="1324" w:type="dxa"/>
          </w:tcPr>
          <w:p w:rsidR="00DC4802" w:rsidRPr="00D0100C" w:rsidRDefault="00DC4802" w:rsidP="00DC4802">
            <w:pPr>
              <w:rPr>
                <w:rFonts w:asciiTheme="majorHAnsi" w:hAnsiTheme="majorHAnsi" w:cs="Times New Roman"/>
                <w:sz w:val="20"/>
                <w:szCs w:val="20"/>
              </w:rPr>
            </w:pP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48</w:t>
            </w:r>
          </w:p>
        </w:tc>
        <w:tc>
          <w:tcPr>
            <w:tcW w:w="712" w:type="dxa"/>
          </w:tcPr>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3.5.1(a)</w:t>
            </w:r>
          </w:p>
        </w:tc>
        <w:tc>
          <w:tcPr>
            <w:tcW w:w="3148" w:type="dxa"/>
          </w:tcPr>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
                <w:bCs/>
                <w:sz w:val="20"/>
                <w:szCs w:val="20"/>
              </w:rPr>
              <w:t>Performance Review</w:t>
            </w:r>
          </w:p>
          <w:p w:rsidR="00DC4802" w:rsidRPr="00D0100C" w:rsidRDefault="00DC4802" w:rsidP="00DC4802">
            <w:pPr>
              <w:spacing w:line="276" w:lineRule="auto"/>
              <w:jc w:val="both"/>
              <w:rPr>
                <w:rFonts w:asciiTheme="majorHAnsi" w:hAnsiTheme="majorHAnsi"/>
                <w:b/>
                <w:bCs/>
                <w:sz w:val="20"/>
                <w:szCs w:val="20"/>
              </w:rPr>
            </w:pPr>
            <w:r w:rsidRPr="00D0100C">
              <w:rPr>
                <w:rFonts w:asciiTheme="majorHAnsi" w:hAnsiTheme="majorHAnsi"/>
                <w:bCs/>
                <w:sz w:val="20"/>
                <w:szCs w:val="20"/>
              </w:rPr>
              <w:t>Data driven review of curriculum effectiveness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DC4802">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 xml:space="preserve">Records to show the complete curriculum effectiveness is not evident </w:t>
            </w:r>
          </w:p>
        </w:tc>
        <w:tc>
          <w:tcPr>
            <w:tcW w:w="2835" w:type="dxa"/>
          </w:tcPr>
          <w:p w:rsidR="00DC4802" w:rsidRPr="00D0100C" w:rsidRDefault="00AF127F" w:rsidP="00DC4802">
            <w:pPr>
              <w:rPr>
                <w:rFonts w:asciiTheme="majorHAnsi" w:hAnsiTheme="majorHAnsi" w:cs="Times New Roman"/>
                <w:sz w:val="20"/>
                <w:szCs w:val="20"/>
              </w:rPr>
            </w:pPr>
            <w:r>
              <w:rPr>
                <w:rFonts w:asciiTheme="majorHAnsi" w:hAnsiTheme="majorHAnsi" w:cs="Times New Roman"/>
                <w:sz w:val="20"/>
                <w:szCs w:val="20"/>
              </w:rPr>
              <w:t>Data on curriculum effectiveness is collected. It will be reviewed during 1</w:t>
            </w:r>
            <w:r w:rsidRPr="00AF127F">
              <w:rPr>
                <w:rFonts w:asciiTheme="majorHAnsi" w:hAnsiTheme="majorHAnsi" w:cs="Times New Roman"/>
                <w:sz w:val="20"/>
                <w:szCs w:val="20"/>
                <w:vertAlign w:val="superscript"/>
              </w:rPr>
              <w:t>st</w:t>
            </w:r>
            <w:r>
              <w:rPr>
                <w:rFonts w:asciiTheme="majorHAnsi" w:hAnsiTheme="majorHAnsi" w:cs="Times New Roman"/>
                <w:sz w:val="20"/>
                <w:szCs w:val="20"/>
              </w:rPr>
              <w:t xml:space="preserve"> Performance review meeting.</w:t>
            </w:r>
          </w:p>
        </w:tc>
        <w:tc>
          <w:tcPr>
            <w:tcW w:w="992" w:type="dxa"/>
          </w:tcPr>
          <w:p w:rsidR="00DC4802" w:rsidRPr="00D0100C" w:rsidRDefault="00AF127F" w:rsidP="00DC4802">
            <w:pPr>
              <w:rPr>
                <w:rFonts w:asciiTheme="majorHAnsi" w:hAnsiTheme="majorHAnsi" w:cs="Times New Roman"/>
                <w:sz w:val="20"/>
                <w:szCs w:val="20"/>
              </w:rPr>
            </w:pPr>
            <w:r>
              <w:rPr>
                <w:rFonts w:asciiTheme="majorHAnsi" w:hAnsiTheme="majorHAnsi" w:cs="Times New Roman"/>
                <w:sz w:val="20"/>
                <w:szCs w:val="20"/>
              </w:rPr>
              <w:t>HOS, AC</w:t>
            </w:r>
          </w:p>
        </w:tc>
        <w:tc>
          <w:tcPr>
            <w:tcW w:w="1324" w:type="dxa"/>
          </w:tcPr>
          <w:p w:rsidR="00DC4802" w:rsidRPr="00D0100C" w:rsidRDefault="00907956" w:rsidP="00DC4802">
            <w:pPr>
              <w:rPr>
                <w:rFonts w:asciiTheme="majorHAnsi" w:hAnsiTheme="majorHAnsi" w:cs="Times New Roman"/>
                <w:sz w:val="20"/>
                <w:szCs w:val="20"/>
              </w:rPr>
            </w:pPr>
            <w:r>
              <w:rPr>
                <w:rFonts w:asciiTheme="majorHAnsi" w:hAnsiTheme="majorHAnsi" w:cs="Times New Roman"/>
                <w:sz w:val="20"/>
                <w:szCs w:val="20"/>
              </w:rPr>
              <w:t>28.02.2024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49</w:t>
            </w:r>
          </w:p>
        </w:tc>
        <w:tc>
          <w:tcPr>
            <w:tcW w:w="712"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3.5.2 (b)</w:t>
            </w:r>
          </w:p>
        </w:tc>
        <w:tc>
          <w:tcPr>
            <w:tcW w:w="3148"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Data driven review of realization of mission &amp; quality objectives.</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3</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DC4802">
            <w:pPr>
              <w:rPr>
                <w:rFonts w:asciiTheme="majorHAnsi" w:eastAsia="Times New Roman" w:hAnsiTheme="majorHAnsi" w:cs="Times New Roman"/>
                <w:b/>
                <w:sz w:val="20"/>
                <w:szCs w:val="20"/>
              </w:rPr>
            </w:pPr>
            <w:r w:rsidRPr="00D0100C">
              <w:rPr>
                <w:rFonts w:asciiTheme="majorHAnsi" w:eastAsia="Times New Roman" w:hAnsiTheme="majorHAnsi" w:cs="Times New Roman"/>
                <w:sz w:val="20"/>
                <w:szCs w:val="20"/>
              </w:rPr>
              <w:t>Quality objective achievement reports are not maintained.</w:t>
            </w:r>
          </w:p>
        </w:tc>
        <w:tc>
          <w:tcPr>
            <w:tcW w:w="2835" w:type="dxa"/>
          </w:tcPr>
          <w:p w:rsidR="00DC4802" w:rsidRPr="00D0100C" w:rsidRDefault="00E7367E" w:rsidP="00E7367E">
            <w:pPr>
              <w:rPr>
                <w:rFonts w:asciiTheme="majorHAnsi" w:hAnsiTheme="majorHAnsi" w:cs="Times New Roman"/>
                <w:sz w:val="20"/>
                <w:szCs w:val="20"/>
              </w:rPr>
            </w:pPr>
            <w:r>
              <w:rPr>
                <w:rFonts w:asciiTheme="majorHAnsi" w:hAnsiTheme="majorHAnsi" w:cs="Times New Roman"/>
                <w:sz w:val="20"/>
                <w:szCs w:val="20"/>
              </w:rPr>
              <w:t>Attainment of quality objectives will be maintained</w:t>
            </w:r>
            <w:r w:rsidR="00AF127F">
              <w:rPr>
                <w:rFonts w:asciiTheme="majorHAnsi" w:hAnsiTheme="majorHAnsi" w:cs="Times New Roman"/>
                <w:sz w:val="20"/>
                <w:szCs w:val="20"/>
              </w:rPr>
              <w:t>. It will be reviewed during 1</w:t>
            </w:r>
            <w:r w:rsidR="00AF127F" w:rsidRPr="00AF127F">
              <w:rPr>
                <w:rFonts w:asciiTheme="majorHAnsi" w:hAnsiTheme="majorHAnsi" w:cs="Times New Roman"/>
                <w:sz w:val="20"/>
                <w:szCs w:val="20"/>
                <w:vertAlign w:val="superscript"/>
              </w:rPr>
              <w:t>st</w:t>
            </w:r>
            <w:r w:rsidR="00AF127F">
              <w:rPr>
                <w:rFonts w:asciiTheme="majorHAnsi" w:hAnsiTheme="majorHAnsi" w:cs="Times New Roman"/>
                <w:sz w:val="20"/>
                <w:szCs w:val="20"/>
              </w:rPr>
              <w:t xml:space="preserve"> Performance review meeting.</w:t>
            </w:r>
          </w:p>
        </w:tc>
        <w:tc>
          <w:tcPr>
            <w:tcW w:w="992" w:type="dxa"/>
          </w:tcPr>
          <w:p w:rsidR="00DC4802" w:rsidRPr="00D0100C" w:rsidRDefault="00E7367E" w:rsidP="00DC4802">
            <w:pPr>
              <w:rPr>
                <w:rFonts w:asciiTheme="majorHAnsi" w:hAnsiTheme="majorHAnsi" w:cs="Times New Roman"/>
                <w:sz w:val="20"/>
                <w:szCs w:val="20"/>
              </w:rPr>
            </w:pPr>
            <w:r>
              <w:rPr>
                <w:rFonts w:asciiTheme="majorHAnsi" w:hAnsiTheme="majorHAnsi" w:cs="Times New Roman"/>
                <w:sz w:val="20"/>
                <w:szCs w:val="20"/>
              </w:rPr>
              <w:t>Accreditation Coordinator</w:t>
            </w:r>
          </w:p>
        </w:tc>
        <w:tc>
          <w:tcPr>
            <w:tcW w:w="1324" w:type="dxa"/>
          </w:tcPr>
          <w:p w:rsidR="00DC4802" w:rsidRPr="00D0100C" w:rsidRDefault="00907956" w:rsidP="00DC4802">
            <w:pPr>
              <w:rPr>
                <w:rFonts w:asciiTheme="majorHAnsi" w:hAnsiTheme="majorHAnsi" w:cs="Times New Roman"/>
                <w:sz w:val="20"/>
                <w:szCs w:val="20"/>
              </w:rPr>
            </w:pPr>
            <w:r>
              <w:rPr>
                <w:rFonts w:asciiTheme="majorHAnsi" w:hAnsiTheme="majorHAnsi" w:cs="Times New Roman"/>
                <w:sz w:val="20"/>
                <w:szCs w:val="20"/>
              </w:rPr>
              <w:t>28.02.2024</w:t>
            </w:r>
          </w:p>
        </w:tc>
      </w:tr>
      <w:tr w:rsidR="00DC4802" w:rsidRPr="00D0100C" w:rsidTr="00F832EA">
        <w:tc>
          <w:tcPr>
            <w:tcW w:w="532" w:type="dxa"/>
            <w:vMerge/>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50</w:t>
            </w:r>
          </w:p>
        </w:tc>
        <w:tc>
          <w:tcPr>
            <w:tcW w:w="712" w:type="dxa"/>
          </w:tcPr>
          <w:p w:rsidR="00DC4802" w:rsidRPr="00D0100C" w:rsidRDefault="00DC4802" w:rsidP="00DC4802">
            <w:pPr>
              <w:spacing w:line="276" w:lineRule="auto"/>
              <w:jc w:val="both"/>
              <w:rPr>
                <w:rFonts w:asciiTheme="majorHAnsi" w:hAnsiTheme="majorHAnsi"/>
                <w:bCs/>
                <w:sz w:val="20"/>
                <w:szCs w:val="20"/>
              </w:rPr>
            </w:pPr>
            <w:r w:rsidRPr="00D0100C">
              <w:rPr>
                <w:rFonts w:asciiTheme="majorHAnsi" w:hAnsiTheme="majorHAnsi"/>
                <w:bCs/>
                <w:sz w:val="20"/>
                <w:szCs w:val="20"/>
              </w:rPr>
              <w:t>3.5.2 (c)</w:t>
            </w:r>
          </w:p>
        </w:tc>
        <w:tc>
          <w:tcPr>
            <w:tcW w:w="3148" w:type="dxa"/>
          </w:tcPr>
          <w:p w:rsidR="00DC4802" w:rsidRPr="00D0100C" w:rsidRDefault="00DC4802" w:rsidP="00DC4802">
            <w:pPr>
              <w:spacing w:line="276" w:lineRule="auto"/>
              <w:jc w:val="both"/>
              <w:rPr>
                <w:rFonts w:asciiTheme="majorHAnsi" w:hAnsiTheme="majorHAnsi"/>
                <w:sz w:val="20"/>
                <w:szCs w:val="20"/>
              </w:rPr>
            </w:pPr>
            <w:r w:rsidRPr="00D0100C">
              <w:rPr>
                <w:rFonts w:asciiTheme="majorHAnsi" w:hAnsiTheme="majorHAnsi"/>
                <w:bCs/>
                <w:sz w:val="20"/>
                <w:szCs w:val="20"/>
              </w:rPr>
              <w:t>Review Compliance Status of the standard (Report from Accreditation Coordinator).</w:t>
            </w:r>
            <w:r w:rsidRPr="00D0100C">
              <w:rPr>
                <w:rFonts w:asciiTheme="majorHAnsi" w:hAnsiTheme="majorHAnsi"/>
                <w:sz w:val="20"/>
                <w:szCs w:val="20"/>
              </w:rPr>
              <w:t xml:space="preserve"> </w:t>
            </w: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2</w:t>
            </w: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p>
        </w:tc>
        <w:tc>
          <w:tcPr>
            <w:tcW w:w="3261" w:type="dxa"/>
            <w:vAlign w:val="center"/>
          </w:tcPr>
          <w:p w:rsidR="00DC4802" w:rsidRPr="00D0100C" w:rsidRDefault="00DC4802" w:rsidP="00DC4802">
            <w:pPr>
              <w:rPr>
                <w:rFonts w:asciiTheme="majorHAnsi" w:eastAsia="Times New Roman" w:hAnsiTheme="majorHAnsi" w:cs="Times New Roman"/>
                <w:sz w:val="20"/>
                <w:szCs w:val="20"/>
              </w:rPr>
            </w:pPr>
            <w:r w:rsidRPr="00D0100C">
              <w:rPr>
                <w:rFonts w:asciiTheme="majorHAnsi" w:eastAsia="Times New Roman" w:hAnsiTheme="majorHAnsi" w:cs="Times New Roman"/>
                <w:sz w:val="20"/>
                <w:szCs w:val="20"/>
              </w:rPr>
              <w:t>Maturity cycle yet to be completed.  No records available to show the effectiveness of the process.</w:t>
            </w:r>
          </w:p>
        </w:tc>
        <w:tc>
          <w:tcPr>
            <w:tcW w:w="2835" w:type="dxa"/>
          </w:tcPr>
          <w:p w:rsidR="00DC4802" w:rsidRPr="00D0100C" w:rsidRDefault="00E7367E" w:rsidP="00DC4802">
            <w:pPr>
              <w:rPr>
                <w:rFonts w:asciiTheme="majorHAnsi" w:hAnsiTheme="majorHAnsi" w:cs="Times New Roman"/>
                <w:sz w:val="20"/>
                <w:szCs w:val="20"/>
              </w:rPr>
            </w:pPr>
            <w:r>
              <w:rPr>
                <w:rFonts w:asciiTheme="majorHAnsi" w:hAnsiTheme="majorHAnsi" w:cs="Times New Roman"/>
                <w:sz w:val="20"/>
                <w:szCs w:val="20"/>
              </w:rPr>
              <w:t>The compliance report will be prepared after the 1</w:t>
            </w:r>
            <w:r w:rsidRPr="00E7367E">
              <w:rPr>
                <w:rFonts w:asciiTheme="majorHAnsi" w:hAnsiTheme="majorHAnsi" w:cs="Times New Roman"/>
                <w:sz w:val="20"/>
                <w:szCs w:val="20"/>
                <w:vertAlign w:val="superscript"/>
              </w:rPr>
              <w:t>st</w:t>
            </w:r>
            <w:r>
              <w:rPr>
                <w:rFonts w:asciiTheme="majorHAnsi" w:hAnsiTheme="majorHAnsi" w:cs="Times New Roman"/>
                <w:sz w:val="20"/>
                <w:szCs w:val="20"/>
              </w:rPr>
              <w:t xml:space="preserve"> </w:t>
            </w:r>
            <w:r w:rsidR="00AF127F">
              <w:rPr>
                <w:rFonts w:asciiTheme="majorHAnsi" w:hAnsiTheme="majorHAnsi" w:cs="Times New Roman"/>
                <w:sz w:val="20"/>
                <w:szCs w:val="20"/>
              </w:rPr>
              <w:t>self-assessment</w:t>
            </w:r>
            <w:r>
              <w:rPr>
                <w:rFonts w:asciiTheme="majorHAnsi" w:hAnsiTheme="majorHAnsi" w:cs="Times New Roman"/>
                <w:sz w:val="20"/>
                <w:szCs w:val="20"/>
              </w:rPr>
              <w:t xml:space="preserve"> cycle and it will be presented to the Management during 1</w:t>
            </w:r>
            <w:r w:rsidRPr="00E7367E">
              <w:rPr>
                <w:rFonts w:asciiTheme="majorHAnsi" w:hAnsiTheme="majorHAnsi" w:cs="Times New Roman"/>
                <w:sz w:val="20"/>
                <w:szCs w:val="20"/>
                <w:vertAlign w:val="superscript"/>
              </w:rPr>
              <w:t>st</w:t>
            </w:r>
            <w:r>
              <w:rPr>
                <w:rFonts w:asciiTheme="majorHAnsi" w:hAnsiTheme="majorHAnsi" w:cs="Times New Roman"/>
                <w:sz w:val="20"/>
                <w:szCs w:val="20"/>
              </w:rPr>
              <w:t xml:space="preserve"> PRM</w:t>
            </w:r>
          </w:p>
        </w:tc>
        <w:tc>
          <w:tcPr>
            <w:tcW w:w="992" w:type="dxa"/>
          </w:tcPr>
          <w:p w:rsidR="00DC4802" w:rsidRPr="00D0100C" w:rsidRDefault="00DC4802" w:rsidP="00DC4802">
            <w:pPr>
              <w:rPr>
                <w:rFonts w:asciiTheme="majorHAnsi" w:hAnsiTheme="majorHAnsi" w:cs="Times New Roman"/>
                <w:sz w:val="20"/>
                <w:szCs w:val="20"/>
              </w:rPr>
            </w:pPr>
          </w:p>
        </w:tc>
        <w:tc>
          <w:tcPr>
            <w:tcW w:w="1324" w:type="dxa"/>
          </w:tcPr>
          <w:p w:rsidR="00DC4802" w:rsidRPr="00D0100C" w:rsidRDefault="00DC4802" w:rsidP="00DC4802">
            <w:pPr>
              <w:rPr>
                <w:rFonts w:asciiTheme="majorHAnsi" w:hAnsiTheme="majorHAnsi" w:cs="Times New Roman"/>
                <w:sz w:val="20"/>
                <w:szCs w:val="20"/>
              </w:rPr>
            </w:pPr>
          </w:p>
        </w:tc>
      </w:tr>
      <w:tr w:rsidR="00DC4802" w:rsidRPr="00D0100C" w:rsidTr="00F832EA">
        <w:tc>
          <w:tcPr>
            <w:tcW w:w="532" w:type="dxa"/>
          </w:tcPr>
          <w:p w:rsidR="00DC4802" w:rsidRPr="00D0100C" w:rsidRDefault="00DC4802" w:rsidP="00DC4802">
            <w:pPr>
              <w:rPr>
                <w:rFonts w:asciiTheme="majorHAnsi" w:hAnsiTheme="majorHAnsi" w:cs="Times New Roman"/>
                <w:sz w:val="20"/>
                <w:szCs w:val="20"/>
              </w:rPr>
            </w:pPr>
          </w:p>
        </w:tc>
        <w:tc>
          <w:tcPr>
            <w:tcW w:w="565"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250</w:t>
            </w:r>
          </w:p>
        </w:tc>
        <w:tc>
          <w:tcPr>
            <w:tcW w:w="712" w:type="dxa"/>
          </w:tcPr>
          <w:p w:rsidR="00DC4802" w:rsidRPr="00D0100C" w:rsidRDefault="00DC4802" w:rsidP="00DC4802">
            <w:pPr>
              <w:rPr>
                <w:rFonts w:asciiTheme="majorHAnsi" w:hAnsiTheme="majorHAnsi" w:cs="Times New Roman"/>
                <w:sz w:val="20"/>
                <w:szCs w:val="20"/>
              </w:rPr>
            </w:pPr>
          </w:p>
        </w:tc>
        <w:tc>
          <w:tcPr>
            <w:tcW w:w="3148" w:type="dxa"/>
          </w:tcPr>
          <w:p w:rsidR="00DC4802" w:rsidRPr="00D0100C" w:rsidRDefault="00DC4802" w:rsidP="00DC4802">
            <w:pPr>
              <w:tabs>
                <w:tab w:val="left" w:pos="965"/>
              </w:tabs>
              <w:autoSpaceDE w:val="0"/>
              <w:autoSpaceDN w:val="0"/>
              <w:adjustRightInd w:val="0"/>
              <w:jc w:val="both"/>
              <w:rPr>
                <w:rFonts w:asciiTheme="majorHAnsi" w:hAnsiTheme="majorHAnsi" w:cs="Arial"/>
                <w:b/>
                <w:sz w:val="20"/>
                <w:szCs w:val="20"/>
              </w:rPr>
            </w:pPr>
          </w:p>
        </w:tc>
        <w:tc>
          <w:tcPr>
            <w:tcW w:w="481" w:type="dxa"/>
          </w:tcPr>
          <w:p w:rsidR="00DC4802" w:rsidRPr="00D0100C" w:rsidRDefault="00DC4802" w:rsidP="00DC4802">
            <w:pPr>
              <w:rPr>
                <w:rFonts w:asciiTheme="majorHAnsi" w:hAnsiTheme="majorHAnsi" w:cs="Times New Roman"/>
                <w:sz w:val="20"/>
                <w:szCs w:val="20"/>
              </w:rPr>
            </w:pP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4</w:t>
            </w:r>
          </w:p>
        </w:tc>
        <w:tc>
          <w:tcPr>
            <w:tcW w:w="482" w:type="dxa"/>
          </w:tcPr>
          <w:p w:rsidR="00DC4802" w:rsidRPr="00D0100C" w:rsidRDefault="00DC4802" w:rsidP="00DC4802">
            <w:pPr>
              <w:rPr>
                <w:rFonts w:asciiTheme="majorHAnsi" w:hAnsiTheme="majorHAnsi" w:cs="Times New Roman"/>
                <w:sz w:val="20"/>
                <w:szCs w:val="20"/>
              </w:rPr>
            </w:pPr>
            <w:r w:rsidRPr="00D0100C">
              <w:rPr>
                <w:rFonts w:asciiTheme="majorHAnsi" w:hAnsiTheme="majorHAnsi" w:cs="Times New Roman"/>
                <w:sz w:val="20"/>
                <w:szCs w:val="20"/>
              </w:rPr>
              <w:t>72</w:t>
            </w:r>
          </w:p>
        </w:tc>
        <w:tc>
          <w:tcPr>
            <w:tcW w:w="482" w:type="dxa"/>
          </w:tcPr>
          <w:p w:rsidR="00DC4802" w:rsidRPr="00D0100C" w:rsidRDefault="007A58DC" w:rsidP="00DC4802">
            <w:pPr>
              <w:rPr>
                <w:rFonts w:asciiTheme="majorHAnsi" w:hAnsiTheme="majorHAnsi" w:cs="Times New Roman"/>
                <w:sz w:val="20"/>
                <w:szCs w:val="20"/>
              </w:rPr>
            </w:pPr>
            <w:r>
              <w:rPr>
                <w:rFonts w:asciiTheme="majorHAnsi" w:hAnsiTheme="majorHAnsi" w:cs="Times New Roman"/>
                <w:sz w:val="20"/>
                <w:szCs w:val="20"/>
              </w:rPr>
              <w:t>88</w:t>
            </w:r>
          </w:p>
        </w:tc>
        <w:tc>
          <w:tcPr>
            <w:tcW w:w="482" w:type="dxa"/>
          </w:tcPr>
          <w:p w:rsidR="00DC4802" w:rsidRPr="00D0100C" w:rsidRDefault="007A58DC" w:rsidP="00DC4802">
            <w:pPr>
              <w:rPr>
                <w:rFonts w:asciiTheme="majorHAnsi" w:hAnsiTheme="majorHAnsi" w:cs="Times New Roman"/>
                <w:sz w:val="20"/>
                <w:szCs w:val="20"/>
              </w:rPr>
            </w:pPr>
            <w:r>
              <w:rPr>
                <w:rFonts w:asciiTheme="majorHAnsi" w:hAnsiTheme="majorHAnsi" w:cs="Times New Roman"/>
                <w:sz w:val="20"/>
                <w:szCs w:val="20"/>
              </w:rPr>
              <w:t>10</w:t>
            </w:r>
          </w:p>
        </w:tc>
        <w:tc>
          <w:tcPr>
            <w:tcW w:w="3261" w:type="dxa"/>
          </w:tcPr>
          <w:p w:rsidR="00DC4802" w:rsidRPr="00D0100C" w:rsidRDefault="007A58DC" w:rsidP="00DC4802">
            <w:pPr>
              <w:rPr>
                <w:rFonts w:asciiTheme="majorHAnsi" w:hAnsiTheme="majorHAnsi" w:cs="Times New Roman"/>
                <w:sz w:val="20"/>
                <w:szCs w:val="20"/>
              </w:rPr>
            </w:pPr>
            <w:r>
              <w:rPr>
                <w:rFonts w:asciiTheme="majorHAnsi" w:hAnsiTheme="majorHAnsi" w:cs="Times New Roman"/>
                <w:sz w:val="20"/>
                <w:szCs w:val="20"/>
              </w:rPr>
              <w:t>174</w:t>
            </w:r>
          </w:p>
        </w:tc>
        <w:tc>
          <w:tcPr>
            <w:tcW w:w="2835" w:type="dxa"/>
          </w:tcPr>
          <w:p w:rsidR="00DC4802" w:rsidRPr="00D0100C" w:rsidRDefault="00DC4802" w:rsidP="00DC4802">
            <w:pPr>
              <w:rPr>
                <w:rFonts w:asciiTheme="majorHAnsi" w:hAnsiTheme="majorHAnsi" w:cs="Times New Roman"/>
                <w:sz w:val="20"/>
                <w:szCs w:val="20"/>
              </w:rPr>
            </w:pPr>
          </w:p>
        </w:tc>
        <w:tc>
          <w:tcPr>
            <w:tcW w:w="992" w:type="dxa"/>
          </w:tcPr>
          <w:p w:rsidR="00DC4802" w:rsidRPr="00D0100C" w:rsidRDefault="00DC4802" w:rsidP="00DC4802">
            <w:pPr>
              <w:rPr>
                <w:rFonts w:asciiTheme="majorHAnsi" w:hAnsiTheme="majorHAnsi" w:cs="Times New Roman"/>
                <w:sz w:val="20"/>
                <w:szCs w:val="20"/>
              </w:rPr>
            </w:pPr>
          </w:p>
        </w:tc>
        <w:tc>
          <w:tcPr>
            <w:tcW w:w="1324" w:type="dxa"/>
          </w:tcPr>
          <w:p w:rsidR="00DC4802" w:rsidRPr="00D0100C" w:rsidRDefault="00DC4802" w:rsidP="00DC4802">
            <w:pPr>
              <w:rPr>
                <w:rFonts w:asciiTheme="majorHAnsi" w:hAnsiTheme="majorHAnsi" w:cs="Times New Roman"/>
                <w:sz w:val="20"/>
                <w:szCs w:val="20"/>
              </w:rPr>
            </w:pPr>
          </w:p>
        </w:tc>
      </w:tr>
    </w:tbl>
    <w:p w:rsidR="00593D4E" w:rsidRDefault="00593D4E">
      <w:pPr>
        <w:rPr>
          <w:rFonts w:asciiTheme="majorHAnsi" w:hAnsiTheme="majorHAnsi"/>
          <w:sz w:val="20"/>
          <w:szCs w:val="20"/>
        </w:rPr>
      </w:pPr>
    </w:p>
    <w:p w:rsidR="002B3631" w:rsidRPr="00D0100C" w:rsidRDefault="002B3631">
      <w:pPr>
        <w:rPr>
          <w:rFonts w:asciiTheme="majorHAnsi" w:hAnsiTheme="majorHAnsi"/>
          <w:sz w:val="20"/>
          <w:szCs w:val="20"/>
        </w:rPr>
      </w:pPr>
      <w:r>
        <w:rPr>
          <w:rFonts w:asciiTheme="majorHAnsi" w:hAnsiTheme="majorHAnsi"/>
          <w:sz w:val="20"/>
          <w:szCs w:val="20"/>
        </w:rPr>
        <w:t xml:space="preserve">Suggestions by the </w:t>
      </w:r>
      <w:proofErr w:type="gramStart"/>
      <w:r>
        <w:rPr>
          <w:rFonts w:asciiTheme="majorHAnsi" w:hAnsiTheme="majorHAnsi"/>
          <w:sz w:val="20"/>
          <w:szCs w:val="20"/>
        </w:rPr>
        <w:t>Assessor :</w:t>
      </w:r>
      <w:proofErr w:type="gramEnd"/>
    </w:p>
    <w:p w:rsidR="002B3631" w:rsidRDefault="002B3631" w:rsidP="002B3631">
      <w:pPr>
        <w:pStyle w:val="ListParagraph"/>
        <w:widowControl w:val="0"/>
        <w:numPr>
          <w:ilvl w:val="0"/>
          <w:numId w:val="17"/>
        </w:numPr>
        <w:rPr>
          <w:rFonts w:asciiTheme="majorHAnsi" w:eastAsia="Times New Roman" w:hAnsiTheme="majorHAnsi" w:cs="Times New Roman"/>
          <w:sz w:val="20"/>
          <w:szCs w:val="20"/>
          <w:highlight w:val="yellow"/>
        </w:rPr>
      </w:pPr>
      <w:r w:rsidRPr="000E7AEE">
        <w:rPr>
          <w:rFonts w:asciiTheme="majorHAnsi" w:eastAsia="Times New Roman" w:hAnsiTheme="majorHAnsi" w:cs="Times New Roman"/>
          <w:sz w:val="20"/>
          <w:szCs w:val="20"/>
          <w:highlight w:val="yellow"/>
        </w:rPr>
        <w:t xml:space="preserve">Induction / orientation should be given to everyone in a regular interval of time for better understanding. </w:t>
      </w:r>
    </w:p>
    <w:p w:rsidR="002B3631" w:rsidRPr="000E7AEE" w:rsidRDefault="002B3631" w:rsidP="002B3631">
      <w:pPr>
        <w:pStyle w:val="ListParagraph"/>
        <w:widowControl w:val="0"/>
        <w:numPr>
          <w:ilvl w:val="0"/>
          <w:numId w:val="17"/>
        </w:numPr>
        <w:spacing w:before="240" w:after="240"/>
        <w:jc w:val="both"/>
        <w:rPr>
          <w:rFonts w:asciiTheme="majorHAnsi" w:eastAsia="Times New Roman" w:hAnsiTheme="majorHAnsi" w:cs="Times New Roman"/>
          <w:sz w:val="20"/>
          <w:szCs w:val="20"/>
          <w:highlight w:val="yellow"/>
        </w:rPr>
      </w:pPr>
      <w:r w:rsidRPr="000E7AEE">
        <w:rPr>
          <w:rFonts w:asciiTheme="majorHAnsi" w:eastAsia="Times New Roman" w:hAnsiTheme="majorHAnsi" w:cs="Times New Roman"/>
          <w:sz w:val="20"/>
          <w:szCs w:val="20"/>
          <w:highlight w:val="yellow"/>
        </w:rPr>
        <w:t>Monthly Salary details to be shared with employees</w:t>
      </w:r>
    </w:p>
    <w:p w:rsidR="002B3631" w:rsidRPr="000E7AEE" w:rsidRDefault="002B3631" w:rsidP="002B3631">
      <w:pPr>
        <w:pStyle w:val="ListParagraph"/>
        <w:widowControl w:val="0"/>
        <w:numPr>
          <w:ilvl w:val="0"/>
          <w:numId w:val="17"/>
        </w:numPr>
        <w:jc w:val="both"/>
        <w:rPr>
          <w:rFonts w:asciiTheme="majorHAnsi" w:eastAsia="Times New Roman" w:hAnsiTheme="majorHAnsi" w:cs="Times New Roman"/>
          <w:sz w:val="20"/>
          <w:szCs w:val="20"/>
          <w:highlight w:val="yellow"/>
        </w:rPr>
      </w:pPr>
      <w:r w:rsidRPr="000E7AEE">
        <w:rPr>
          <w:rFonts w:asciiTheme="majorHAnsi" w:eastAsia="Times New Roman" w:hAnsiTheme="majorHAnsi" w:cs="Times New Roman"/>
          <w:sz w:val="20"/>
          <w:szCs w:val="20"/>
          <w:highlight w:val="yellow"/>
        </w:rPr>
        <w:t>Salary details such as allowances, deductions, TDS etc. must be made available/ shared with all the employees on the monthly basis.</w:t>
      </w:r>
    </w:p>
    <w:p w:rsidR="002B3631" w:rsidRPr="002B3631" w:rsidRDefault="002B3631" w:rsidP="002B3631">
      <w:pPr>
        <w:pStyle w:val="ListParagraph"/>
        <w:numPr>
          <w:ilvl w:val="0"/>
          <w:numId w:val="17"/>
        </w:numPr>
        <w:rPr>
          <w:rFonts w:asciiTheme="majorHAnsi" w:eastAsia="Times New Roman" w:hAnsiTheme="majorHAnsi" w:cs="Times New Roman"/>
          <w:sz w:val="20"/>
          <w:szCs w:val="20"/>
          <w:highlight w:val="yellow"/>
        </w:rPr>
      </w:pPr>
      <w:proofErr w:type="gramStart"/>
      <w:r w:rsidRPr="002B3631">
        <w:rPr>
          <w:rFonts w:asciiTheme="majorHAnsi" w:eastAsia="Times New Roman" w:hAnsiTheme="majorHAnsi" w:cs="Times New Roman"/>
          <w:sz w:val="20"/>
          <w:szCs w:val="20"/>
          <w:highlight w:val="yellow"/>
        </w:rPr>
        <w:t>purpose</w:t>
      </w:r>
      <w:proofErr w:type="gramEnd"/>
      <w:r w:rsidRPr="002B3631">
        <w:rPr>
          <w:rFonts w:asciiTheme="majorHAnsi" w:eastAsia="Times New Roman" w:hAnsiTheme="majorHAnsi" w:cs="Times New Roman"/>
          <w:sz w:val="20"/>
          <w:szCs w:val="20"/>
          <w:highlight w:val="yellow"/>
        </w:rPr>
        <w:t xml:space="preserve"> of using revenue stamps on “Salary sheets” is not clear when salary is credited electronically. </w:t>
      </w:r>
    </w:p>
    <w:p w:rsidR="002B3631" w:rsidRDefault="002B3631" w:rsidP="002B3631">
      <w:pPr>
        <w:pStyle w:val="ListParagraph"/>
        <w:widowControl w:val="0"/>
        <w:numPr>
          <w:ilvl w:val="0"/>
          <w:numId w:val="17"/>
        </w:numPr>
        <w:rPr>
          <w:rFonts w:asciiTheme="majorHAnsi" w:eastAsia="Times New Roman" w:hAnsiTheme="majorHAnsi" w:cs="Times New Roman"/>
          <w:sz w:val="20"/>
          <w:szCs w:val="20"/>
          <w:highlight w:val="yellow"/>
        </w:rPr>
      </w:pPr>
      <w:r w:rsidRPr="000E7AEE">
        <w:rPr>
          <w:rFonts w:asciiTheme="majorHAnsi" w:eastAsia="Times New Roman" w:hAnsiTheme="majorHAnsi" w:cs="Times New Roman"/>
          <w:sz w:val="20"/>
          <w:szCs w:val="20"/>
          <w:highlight w:val="yellow"/>
        </w:rPr>
        <w:t>Necessity of the same must be evaluated further.</w:t>
      </w:r>
    </w:p>
    <w:p w:rsidR="002B3631" w:rsidRPr="002B3631" w:rsidRDefault="002B3631" w:rsidP="002B3631">
      <w:pPr>
        <w:pStyle w:val="ListParagraph"/>
        <w:numPr>
          <w:ilvl w:val="0"/>
          <w:numId w:val="17"/>
        </w:numPr>
        <w:jc w:val="both"/>
        <w:rPr>
          <w:rFonts w:asciiTheme="majorHAnsi" w:eastAsia="Times New Roman" w:hAnsiTheme="majorHAnsi" w:cs="Times New Roman"/>
          <w:sz w:val="20"/>
          <w:szCs w:val="20"/>
        </w:rPr>
      </w:pPr>
      <w:r w:rsidRPr="002B3631">
        <w:rPr>
          <w:rFonts w:asciiTheme="majorHAnsi" w:eastAsia="Times New Roman" w:hAnsiTheme="majorHAnsi" w:cs="Times New Roman"/>
          <w:sz w:val="20"/>
          <w:szCs w:val="20"/>
          <w:highlight w:val="yellow"/>
        </w:rPr>
        <w:t>Only communicating the source (Drive) where these documents are saved electronically may not be sufficient (especially with regard to important policies such as code of conduct &amp; POCSO) within the corners of the law. There are large group of employees who don’t visit these sources or even if they do they may not be fully accustomed to the content.</w:t>
      </w:r>
    </w:p>
    <w:p w:rsidR="002B3631" w:rsidRPr="002B3631" w:rsidRDefault="002B3631" w:rsidP="002B3631">
      <w:pPr>
        <w:pStyle w:val="ListParagraph"/>
        <w:numPr>
          <w:ilvl w:val="0"/>
          <w:numId w:val="17"/>
        </w:numPr>
        <w:jc w:val="both"/>
        <w:rPr>
          <w:rFonts w:asciiTheme="majorHAnsi" w:eastAsia="Times New Roman" w:hAnsiTheme="majorHAnsi" w:cs="Times New Roman"/>
          <w:sz w:val="20"/>
          <w:szCs w:val="20"/>
        </w:rPr>
      </w:pPr>
      <w:r w:rsidRPr="002B3631">
        <w:rPr>
          <w:rFonts w:asciiTheme="majorHAnsi" w:eastAsia="Times New Roman" w:hAnsiTheme="majorHAnsi" w:cs="Times New Roman"/>
          <w:sz w:val="20"/>
          <w:szCs w:val="20"/>
          <w:highlight w:val="yellow"/>
        </w:rPr>
        <w:t>In case of employees joining during the academic year or those who missed the “refresher” (or so called “Induction” program) at the beginning of the academic year (AY) - “Employee code of conduct” &amp; “Important briefing” on “POSCO” can be shared along with copy of the appointment letter only.</w:t>
      </w:r>
    </w:p>
    <w:p w:rsidR="002B3631" w:rsidRPr="000E7AEE" w:rsidRDefault="002B3631" w:rsidP="002B3631">
      <w:pPr>
        <w:pStyle w:val="ListParagraph"/>
        <w:widowControl w:val="0"/>
        <w:numPr>
          <w:ilvl w:val="0"/>
          <w:numId w:val="17"/>
        </w:numPr>
        <w:jc w:val="both"/>
        <w:rPr>
          <w:rFonts w:asciiTheme="majorHAnsi" w:eastAsia="Times New Roman" w:hAnsiTheme="majorHAnsi" w:cs="Times New Roman"/>
          <w:sz w:val="20"/>
          <w:szCs w:val="20"/>
          <w:highlight w:val="yellow"/>
        </w:rPr>
      </w:pPr>
      <w:r w:rsidRPr="000E7AEE">
        <w:rPr>
          <w:rFonts w:asciiTheme="majorHAnsi" w:eastAsia="Times New Roman" w:hAnsiTheme="majorHAnsi" w:cs="Times New Roman"/>
          <w:sz w:val="20"/>
          <w:szCs w:val="20"/>
          <w:highlight w:val="yellow"/>
        </w:rPr>
        <w:lastRenderedPageBreak/>
        <w:t xml:space="preserve">Fixed deposit can be in the joint name of concern employee &amp; organization. </w:t>
      </w:r>
    </w:p>
    <w:p w:rsidR="002B3631" w:rsidRPr="00F832EA" w:rsidRDefault="002B3631" w:rsidP="002B3631">
      <w:pPr>
        <w:pStyle w:val="ListParagraph"/>
        <w:widowControl w:val="0"/>
        <w:numPr>
          <w:ilvl w:val="0"/>
          <w:numId w:val="17"/>
        </w:numPr>
        <w:jc w:val="both"/>
        <w:rPr>
          <w:rFonts w:asciiTheme="majorHAnsi" w:eastAsia="Times New Roman" w:hAnsiTheme="majorHAnsi" w:cs="Times New Roman"/>
          <w:sz w:val="20"/>
          <w:szCs w:val="20"/>
          <w:highlight w:val="yellow"/>
        </w:rPr>
      </w:pPr>
      <w:r w:rsidRPr="00F832EA">
        <w:rPr>
          <w:rFonts w:asciiTheme="majorHAnsi" w:eastAsia="Times New Roman" w:hAnsiTheme="majorHAnsi" w:cs="Times New Roman"/>
          <w:sz w:val="20"/>
          <w:szCs w:val="20"/>
          <w:highlight w:val="yellow"/>
        </w:rPr>
        <w:t>Concern employee should be first among joint account holder to avoid TDS &amp; interest implications.</w:t>
      </w:r>
    </w:p>
    <w:p w:rsidR="002B3631" w:rsidRPr="002B3631" w:rsidRDefault="002B3631" w:rsidP="002B3631">
      <w:pPr>
        <w:pStyle w:val="ListParagraph"/>
        <w:widowControl w:val="0"/>
        <w:numPr>
          <w:ilvl w:val="0"/>
          <w:numId w:val="17"/>
        </w:numPr>
        <w:jc w:val="both"/>
        <w:rPr>
          <w:rFonts w:asciiTheme="majorHAnsi" w:eastAsia="Times New Roman" w:hAnsiTheme="majorHAnsi" w:cs="Times New Roman"/>
          <w:sz w:val="20"/>
          <w:szCs w:val="20"/>
        </w:rPr>
      </w:pPr>
      <w:r w:rsidRPr="002B3631">
        <w:rPr>
          <w:rFonts w:asciiTheme="majorHAnsi" w:eastAsia="Times New Roman" w:hAnsiTheme="majorHAnsi" w:cs="Times New Roman"/>
          <w:sz w:val="20"/>
          <w:szCs w:val="20"/>
          <w:highlight w:val="yellow"/>
        </w:rPr>
        <w:t>There is absence of a policy at organizational level regarding where these funds should be “parked” in the form of FD</w:t>
      </w:r>
      <w:r>
        <w:rPr>
          <w:rFonts w:asciiTheme="majorHAnsi" w:eastAsia="Times New Roman" w:hAnsiTheme="majorHAnsi" w:cs="Times New Roman"/>
          <w:sz w:val="20"/>
          <w:szCs w:val="20"/>
          <w:highlight w:val="yellow"/>
        </w:rPr>
        <w:t xml:space="preserve">, </w:t>
      </w:r>
      <w:r w:rsidRPr="002B3631">
        <w:rPr>
          <w:rFonts w:asciiTheme="majorHAnsi" w:eastAsia="Times New Roman" w:hAnsiTheme="majorHAnsi" w:cs="Times New Roman"/>
          <w:sz w:val="20"/>
          <w:szCs w:val="20"/>
          <w:highlight w:val="yellow"/>
        </w:rPr>
        <w:t xml:space="preserve">It is observed same are parked at </w:t>
      </w:r>
      <w:proofErr w:type="spellStart"/>
      <w:r w:rsidRPr="002B3631">
        <w:rPr>
          <w:rFonts w:asciiTheme="majorHAnsi" w:eastAsia="Times New Roman" w:hAnsiTheme="majorHAnsi" w:cs="Times New Roman"/>
          <w:sz w:val="20"/>
          <w:szCs w:val="20"/>
          <w:highlight w:val="yellow"/>
        </w:rPr>
        <w:t>Vishwas</w:t>
      </w:r>
      <w:proofErr w:type="spellEnd"/>
      <w:r w:rsidRPr="002B3631">
        <w:rPr>
          <w:rFonts w:asciiTheme="majorHAnsi" w:eastAsia="Times New Roman" w:hAnsiTheme="majorHAnsi" w:cs="Times New Roman"/>
          <w:sz w:val="20"/>
          <w:szCs w:val="20"/>
          <w:highlight w:val="yellow"/>
        </w:rPr>
        <w:t xml:space="preserve"> Cooperative Bank Ltd. in case of Arjun </w:t>
      </w:r>
      <w:proofErr w:type="spellStart"/>
      <w:r w:rsidRPr="002B3631">
        <w:rPr>
          <w:rFonts w:asciiTheme="majorHAnsi" w:eastAsia="Times New Roman" w:hAnsiTheme="majorHAnsi" w:cs="Times New Roman"/>
          <w:sz w:val="20"/>
          <w:szCs w:val="20"/>
          <w:highlight w:val="yellow"/>
        </w:rPr>
        <w:t>Ngr</w:t>
      </w:r>
      <w:proofErr w:type="spellEnd"/>
      <w:r w:rsidRPr="002B3631">
        <w:rPr>
          <w:rFonts w:asciiTheme="majorHAnsi" w:eastAsia="Times New Roman" w:hAnsiTheme="majorHAnsi" w:cs="Times New Roman"/>
          <w:sz w:val="20"/>
          <w:szCs w:val="20"/>
          <w:highlight w:val="yellow"/>
        </w:rPr>
        <w:t xml:space="preserve"> branch, which is non-scheduled cooperative bank</w:t>
      </w:r>
      <w:r w:rsidRPr="002B3631">
        <w:rPr>
          <w:rFonts w:asciiTheme="majorHAnsi" w:eastAsia="Times New Roman" w:hAnsiTheme="majorHAnsi" w:cs="Times New Roman"/>
          <w:sz w:val="20"/>
          <w:szCs w:val="20"/>
        </w:rPr>
        <w:t>.</w:t>
      </w:r>
      <w:r>
        <w:rPr>
          <w:rFonts w:asciiTheme="majorHAnsi" w:eastAsia="Times New Roman" w:hAnsiTheme="majorHAnsi" w:cs="Times New Roman"/>
          <w:sz w:val="20"/>
          <w:szCs w:val="20"/>
        </w:rPr>
        <w:t xml:space="preserve">  </w:t>
      </w:r>
      <w:r w:rsidRPr="002B3631">
        <w:rPr>
          <w:rFonts w:asciiTheme="majorHAnsi" w:eastAsia="Times New Roman" w:hAnsiTheme="majorHAnsi" w:cs="Times New Roman"/>
          <w:sz w:val="20"/>
          <w:szCs w:val="20"/>
          <w:highlight w:val="yellow"/>
        </w:rPr>
        <w:t>Ideally it can be preferably done with nationalized bank (or at least a scheduled bank) to avoid any negative financial consequences.</w:t>
      </w:r>
    </w:p>
    <w:p w:rsidR="002B3631" w:rsidRPr="000E7AEE" w:rsidRDefault="002B3631" w:rsidP="002B3631">
      <w:pPr>
        <w:pStyle w:val="ListParagraph"/>
        <w:widowControl w:val="0"/>
        <w:numPr>
          <w:ilvl w:val="0"/>
          <w:numId w:val="17"/>
        </w:numPr>
        <w:rPr>
          <w:rFonts w:asciiTheme="majorHAnsi" w:eastAsia="Times New Roman" w:hAnsiTheme="majorHAnsi" w:cs="Times New Roman"/>
          <w:sz w:val="20"/>
          <w:szCs w:val="20"/>
          <w:highlight w:val="yellow"/>
        </w:rPr>
      </w:pPr>
      <w:r w:rsidRPr="00F832EA">
        <w:rPr>
          <w:rFonts w:asciiTheme="majorHAnsi" w:eastAsia="Times New Roman" w:hAnsiTheme="majorHAnsi" w:cs="Times New Roman"/>
          <w:sz w:val="20"/>
          <w:szCs w:val="20"/>
          <w:highlight w:val="yellow"/>
        </w:rPr>
        <w:t>There was no documented evidence regarding “Lien” marked on the FDs.</w:t>
      </w:r>
    </w:p>
    <w:p w:rsidR="00AC4099" w:rsidRPr="00D0100C" w:rsidRDefault="00AC4099">
      <w:pPr>
        <w:rPr>
          <w:rFonts w:asciiTheme="majorHAnsi" w:hAnsiTheme="majorHAnsi"/>
          <w:sz w:val="20"/>
          <w:szCs w:val="20"/>
        </w:rPr>
      </w:pPr>
    </w:p>
    <w:sectPr w:rsidR="00AC4099" w:rsidRPr="00D0100C" w:rsidSect="00AC4099">
      <w:headerReference w:type="default" r:id="rId8"/>
      <w:pgSz w:w="16838" w:h="11906" w:orient="landscape" w:code="9"/>
      <w:pgMar w:top="851" w:right="567" w:bottom="567" w:left="709" w:header="426"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1A2" w:rsidRDefault="008511A2" w:rsidP="000A03A1">
      <w:pPr>
        <w:spacing w:after="0" w:line="240" w:lineRule="auto"/>
      </w:pPr>
      <w:r>
        <w:separator/>
      </w:r>
    </w:p>
  </w:endnote>
  <w:endnote w:type="continuationSeparator" w:id="0">
    <w:p w:rsidR="008511A2" w:rsidRDefault="008511A2" w:rsidP="000A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1A2" w:rsidRDefault="008511A2" w:rsidP="000A03A1">
      <w:pPr>
        <w:spacing w:after="0" w:line="240" w:lineRule="auto"/>
      </w:pPr>
      <w:r>
        <w:separator/>
      </w:r>
    </w:p>
  </w:footnote>
  <w:footnote w:type="continuationSeparator" w:id="0">
    <w:p w:rsidR="008511A2" w:rsidRDefault="008511A2" w:rsidP="000A0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A2" w:rsidRDefault="008511A2" w:rsidP="000A03A1">
    <w:pPr>
      <w:pStyle w:val="Header"/>
      <w:jc w:val="center"/>
    </w:pPr>
    <w:r w:rsidRPr="00F016A8">
      <w:rPr>
        <w:rFonts w:ascii="Times New Roman" w:hAnsi="Times New Roman" w:cs="Times New Roman"/>
        <w:noProof/>
        <w:lang w:eastAsia="en-IN"/>
      </w:rPr>
      <w:drawing>
        <wp:inline distT="0" distB="0" distL="0" distR="0" wp14:anchorId="124C1A70" wp14:editId="0C9F03E5">
          <wp:extent cx="838200" cy="209550"/>
          <wp:effectExtent l="0" t="0" r="0" b="0"/>
          <wp:docPr id="8" name="Picture 8" descr="1"/>
          <wp:cNvGraphicFramePr/>
          <a:graphic xmlns:a="http://schemas.openxmlformats.org/drawingml/2006/main">
            <a:graphicData uri="http://schemas.openxmlformats.org/drawingml/2006/picture">
              <pic:pic xmlns:pic="http://schemas.openxmlformats.org/drawingml/2006/picture">
                <pic:nvPicPr>
                  <pic:cNvPr id="3" name="Picture 3" descr="1"/>
                  <pic:cNvPicPr/>
                </pic:nvPicPr>
                <pic:blipFill>
                  <a:blip r:embed="rId1"/>
                  <a:srcRect/>
                  <a:stretch>
                    <a:fillRect/>
                  </a:stretch>
                </pic:blipFill>
                <pic:spPr bwMode="auto">
                  <a:xfrm>
                    <a:off x="0" y="0"/>
                    <a:ext cx="924200" cy="231050"/>
                  </a:xfrm>
                  <a:prstGeom prst="rect">
                    <a:avLst/>
                  </a:prstGeom>
                  <a:noFill/>
                </pic:spPr>
              </pic:pic>
            </a:graphicData>
          </a:graphic>
        </wp:inline>
      </w:drawing>
    </w:r>
  </w:p>
  <w:p w:rsidR="008511A2" w:rsidRPr="00AC4099" w:rsidRDefault="008511A2" w:rsidP="000A03A1">
    <w:pPr>
      <w:pStyle w:val="Header"/>
      <w:jc w:val="center"/>
      <w:rPr>
        <w:rFonts w:ascii="Times New Roman" w:hAnsi="Times New Roman" w:cs="Times New Roman"/>
        <w:sz w:val="20"/>
      </w:rPr>
    </w:pPr>
    <w:r w:rsidRPr="00AC4099">
      <w:rPr>
        <w:rFonts w:ascii="Times New Roman" w:hAnsi="Times New Roman" w:cs="Times New Roman"/>
        <w:sz w:val="28"/>
      </w:rPr>
      <w:t>ASHOKA GROUP OF SCHOOLS</w:t>
    </w:r>
  </w:p>
  <w:p w:rsidR="008511A2" w:rsidRPr="00AC4099" w:rsidRDefault="008511A2" w:rsidP="000A03A1">
    <w:pPr>
      <w:pStyle w:val="Header"/>
      <w:jc w:val="center"/>
      <w:rPr>
        <w:rFonts w:ascii="Times New Roman" w:hAnsi="Times New Roman" w:cs="Times New Roman"/>
        <w:b/>
        <w:sz w:val="24"/>
      </w:rPr>
    </w:pPr>
    <w:r w:rsidRPr="00AC4099">
      <w:rPr>
        <w:rFonts w:ascii="Times New Roman" w:hAnsi="Times New Roman" w:cs="Times New Roman"/>
        <w:b/>
        <w:sz w:val="24"/>
      </w:rPr>
      <w:t>ASHOKA UNIVERSAL SCHOOL, ASHOKA MARG / ARJUN NAGAR / SINNAR</w:t>
    </w:r>
  </w:p>
  <w:p w:rsidR="008511A2" w:rsidRPr="000A03A1" w:rsidRDefault="008511A2" w:rsidP="000A03A1">
    <w:pPr>
      <w:spacing w:after="0" w:line="240" w:lineRule="auto"/>
      <w:jc w:val="center"/>
      <w:rPr>
        <w:rFonts w:ascii="Times New Roman" w:hAnsi="Times New Roman" w:cs="Times New Roman"/>
        <w:b/>
        <w:sz w:val="24"/>
        <w:u w:val="single"/>
      </w:rPr>
    </w:pPr>
    <w:r w:rsidRPr="000A03A1">
      <w:rPr>
        <w:rFonts w:ascii="Times New Roman" w:hAnsi="Times New Roman" w:cs="Times New Roman"/>
        <w:b/>
        <w:sz w:val="24"/>
        <w:u w:val="single"/>
      </w:rPr>
      <w:t>COMPLIANCE &amp; EFFECTIVENESS SCORE SHEET</w:t>
    </w:r>
  </w:p>
  <w:p w:rsidR="008511A2" w:rsidRDefault="008511A2">
    <w:pPr>
      <w:pStyle w:val="Header"/>
      <w:rPr>
        <w:rFonts w:ascii="Times New Roman" w:hAnsi="Times New Roman" w:cs="Times New Roman"/>
      </w:rPr>
    </w:pPr>
    <w:proofErr w:type="spellStart"/>
    <w:r w:rsidRPr="000A03A1">
      <w:rPr>
        <w:rFonts w:ascii="Times New Roman" w:hAnsi="Times New Roman" w:cs="Times New Roman"/>
      </w:rPr>
      <w:t>Self Assessment</w:t>
    </w:r>
    <w:proofErr w:type="spellEnd"/>
    <w:r w:rsidRPr="000A03A1">
      <w:rPr>
        <w:rFonts w:ascii="Times New Roman" w:hAnsi="Times New Roman" w:cs="Times New Roman"/>
      </w:rPr>
      <w:t xml:space="preserve"> </w:t>
    </w:r>
    <w:proofErr w:type="gramStart"/>
    <w:r w:rsidRPr="000A03A1">
      <w:rPr>
        <w:rFonts w:ascii="Times New Roman" w:hAnsi="Times New Roman" w:cs="Times New Roman"/>
      </w:rPr>
      <w:t>Date :_</w:t>
    </w:r>
    <w:proofErr w:type="gramEnd"/>
    <w:r>
      <w:rPr>
        <w:rFonts w:ascii="Times New Roman" w:hAnsi="Times New Roman" w:cs="Times New Roman"/>
      </w:rPr>
      <w:t>10.01.2024 &amp; 17.01.2023</w:t>
    </w:r>
  </w:p>
  <w:tbl>
    <w:tblPr>
      <w:tblStyle w:val="TableGrid"/>
      <w:tblW w:w="15730" w:type="dxa"/>
      <w:tblLook w:val="04A0" w:firstRow="1" w:lastRow="0" w:firstColumn="1" w:lastColumn="0" w:noHBand="0" w:noVBand="1"/>
    </w:tblPr>
    <w:tblGrid>
      <w:gridCol w:w="541"/>
      <w:gridCol w:w="558"/>
      <w:gridCol w:w="641"/>
      <w:gridCol w:w="3204"/>
      <w:gridCol w:w="10"/>
      <w:gridCol w:w="474"/>
      <w:gridCol w:w="485"/>
      <w:gridCol w:w="484"/>
      <w:gridCol w:w="485"/>
      <w:gridCol w:w="485"/>
      <w:gridCol w:w="3260"/>
      <w:gridCol w:w="2835"/>
      <w:gridCol w:w="992"/>
      <w:gridCol w:w="1276"/>
    </w:tblGrid>
    <w:tr w:rsidR="008511A2" w:rsidRPr="00AC4099" w:rsidTr="00F832EA">
      <w:trPr>
        <w:cantSplit/>
      </w:trPr>
      <w:tc>
        <w:tcPr>
          <w:tcW w:w="541" w:type="dxa"/>
          <w:textDirection w:val="btLr"/>
        </w:tcPr>
        <w:p w:rsidR="008511A2" w:rsidRPr="00AC4099" w:rsidRDefault="008511A2" w:rsidP="008511A2">
          <w:pPr>
            <w:ind w:left="113" w:right="113"/>
            <w:rPr>
              <w:rFonts w:ascii="Times New Roman" w:hAnsi="Times New Roman" w:cs="Times New Roman"/>
              <w:sz w:val="18"/>
            </w:rPr>
          </w:pPr>
          <w:r w:rsidRPr="00AC4099">
            <w:rPr>
              <w:rFonts w:ascii="Times New Roman" w:hAnsi="Times New Roman" w:cs="Times New Roman"/>
              <w:sz w:val="18"/>
            </w:rPr>
            <w:t xml:space="preserve">Domain </w:t>
          </w:r>
        </w:p>
      </w:tc>
      <w:tc>
        <w:tcPr>
          <w:tcW w:w="558" w:type="dxa"/>
          <w:vAlign w:val="center"/>
        </w:tcPr>
        <w:p w:rsidR="008511A2" w:rsidRPr="00AC4099" w:rsidRDefault="008511A2" w:rsidP="00EC6910">
          <w:pPr>
            <w:jc w:val="center"/>
            <w:rPr>
              <w:rFonts w:ascii="Times New Roman" w:hAnsi="Times New Roman" w:cs="Times New Roman"/>
              <w:b/>
            </w:rPr>
          </w:pPr>
          <w:r w:rsidRPr="00AC4099">
            <w:rPr>
              <w:rFonts w:ascii="Times New Roman" w:hAnsi="Times New Roman" w:cs="Times New Roman"/>
              <w:b/>
            </w:rPr>
            <w:t>Sr. no.</w:t>
          </w:r>
        </w:p>
      </w:tc>
      <w:tc>
        <w:tcPr>
          <w:tcW w:w="641" w:type="dxa"/>
          <w:vAlign w:val="center"/>
        </w:tcPr>
        <w:p w:rsidR="008511A2" w:rsidRPr="00AC4099" w:rsidRDefault="008511A2" w:rsidP="00EC6910">
          <w:pPr>
            <w:jc w:val="center"/>
            <w:rPr>
              <w:rFonts w:ascii="Times New Roman" w:hAnsi="Times New Roman" w:cs="Times New Roman"/>
              <w:b/>
            </w:rPr>
          </w:pPr>
        </w:p>
      </w:tc>
      <w:tc>
        <w:tcPr>
          <w:tcW w:w="3214" w:type="dxa"/>
          <w:gridSpan w:val="2"/>
          <w:vAlign w:val="center"/>
        </w:tcPr>
        <w:p w:rsidR="008511A2" w:rsidRPr="00AC4099" w:rsidRDefault="008511A2" w:rsidP="00EC6910">
          <w:pPr>
            <w:jc w:val="center"/>
            <w:rPr>
              <w:rFonts w:ascii="Times New Roman" w:hAnsi="Times New Roman" w:cs="Times New Roman"/>
              <w:b/>
            </w:rPr>
          </w:pPr>
          <w:r w:rsidRPr="00AC4099">
            <w:rPr>
              <w:rFonts w:ascii="Times New Roman" w:hAnsi="Times New Roman" w:cs="Times New Roman"/>
              <w:b/>
            </w:rPr>
            <w:t>Key parameter</w:t>
          </w:r>
        </w:p>
      </w:tc>
      <w:tc>
        <w:tcPr>
          <w:tcW w:w="2413" w:type="dxa"/>
          <w:gridSpan w:val="5"/>
          <w:vAlign w:val="center"/>
        </w:tcPr>
        <w:p w:rsidR="008511A2" w:rsidRPr="00AC4099" w:rsidRDefault="008511A2" w:rsidP="00EC6910">
          <w:pPr>
            <w:jc w:val="center"/>
            <w:rPr>
              <w:rFonts w:ascii="Times New Roman" w:hAnsi="Times New Roman" w:cs="Times New Roman"/>
              <w:b/>
            </w:rPr>
          </w:pPr>
          <w:r w:rsidRPr="00AC4099">
            <w:rPr>
              <w:rFonts w:ascii="Times New Roman" w:hAnsi="Times New Roman" w:cs="Times New Roman"/>
              <w:b/>
            </w:rPr>
            <w:t>Compliance &amp; Effectiveness score</w:t>
          </w:r>
        </w:p>
      </w:tc>
      <w:tc>
        <w:tcPr>
          <w:tcW w:w="3260" w:type="dxa"/>
          <w:vAlign w:val="center"/>
        </w:tcPr>
        <w:p w:rsidR="008511A2" w:rsidRPr="00AC4099" w:rsidRDefault="008511A2" w:rsidP="00EC6910">
          <w:pPr>
            <w:jc w:val="center"/>
            <w:rPr>
              <w:rFonts w:ascii="Times New Roman" w:hAnsi="Times New Roman" w:cs="Times New Roman"/>
              <w:b/>
            </w:rPr>
          </w:pPr>
          <w:r w:rsidRPr="00AC4099">
            <w:rPr>
              <w:rFonts w:ascii="Times New Roman" w:hAnsi="Times New Roman" w:cs="Times New Roman"/>
              <w:b/>
            </w:rPr>
            <w:t>Observations / comments</w:t>
          </w:r>
        </w:p>
      </w:tc>
      <w:tc>
        <w:tcPr>
          <w:tcW w:w="2835" w:type="dxa"/>
          <w:vAlign w:val="center"/>
        </w:tcPr>
        <w:p w:rsidR="008511A2" w:rsidRPr="00AC4099" w:rsidRDefault="008511A2" w:rsidP="00EC6910">
          <w:pPr>
            <w:jc w:val="center"/>
            <w:rPr>
              <w:rFonts w:ascii="Times New Roman" w:hAnsi="Times New Roman" w:cs="Times New Roman"/>
              <w:b/>
            </w:rPr>
          </w:pPr>
          <w:r w:rsidRPr="00AC4099">
            <w:rPr>
              <w:rFonts w:ascii="Times New Roman" w:hAnsi="Times New Roman" w:cs="Times New Roman"/>
              <w:b/>
            </w:rPr>
            <w:t>Action plan</w:t>
          </w:r>
        </w:p>
      </w:tc>
      <w:tc>
        <w:tcPr>
          <w:tcW w:w="992" w:type="dxa"/>
          <w:vAlign w:val="center"/>
        </w:tcPr>
        <w:p w:rsidR="008511A2" w:rsidRPr="00AC4099" w:rsidRDefault="008511A2" w:rsidP="00EC6910">
          <w:pPr>
            <w:jc w:val="center"/>
            <w:rPr>
              <w:rFonts w:ascii="Times New Roman" w:hAnsi="Times New Roman" w:cs="Times New Roman"/>
              <w:b/>
            </w:rPr>
          </w:pPr>
          <w:proofErr w:type="spellStart"/>
          <w:r w:rsidRPr="00AC4099">
            <w:rPr>
              <w:rFonts w:ascii="Times New Roman" w:hAnsi="Times New Roman" w:cs="Times New Roman"/>
              <w:b/>
            </w:rPr>
            <w:t>Respon-sibility</w:t>
          </w:r>
          <w:proofErr w:type="spellEnd"/>
        </w:p>
      </w:tc>
      <w:tc>
        <w:tcPr>
          <w:tcW w:w="1276" w:type="dxa"/>
          <w:vAlign w:val="center"/>
        </w:tcPr>
        <w:p w:rsidR="008511A2" w:rsidRPr="00AC4099" w:rsidRDefault="008511A2" w:rsidP="00EC6910">
          <w:pPr>
            <w:jc w:val="center"/>
            <w:rPr>
              <w:rFonts w:ascii="Times New Roman" w:hAnsi="Times New Roman" w:cs="Times New Roman"/>
              <w:b/>
            </w:rPr>
          </w:pPr>
          <w:r w:rsidRPr="00AC4099">
            <w:rPr>
              <w:rFonts w:ascii="Times New Roman" w:hAnsi="Times New Roman" w:cs="Times New Roman"/>
              <w:b/>
            </w:rPr>
            <w:t>Target date</w:t>
          </w:r>
        </w:p>
      </w:tc>
    </w:tr>
    <w:tr w:rsidR="008511A2" w:rsidRPr="00AC4099" w:rsidTr="00F832EA">
      <w:tc>
        <w:tcPr>
          <w:tcW w:w="541" w:type="dxa"/>
        </w:tcPr>
        <w:p w:rsidR="008511A2" w:rsidRPr="00AC4099" w:rsidRDefault="008511A2" w:rsidP="008511A2">
          <w:pPr>
            <w:rPr>
              <w:rFonts w:ascii="Times New Roman" w:hAnsi="Times New Roman" w:cs="Times New Roman"/>
              <w:b/>
            </w:rPr>
          </w:pPr>
        </w:p>
      </w:tc>
      <w:tc>
        <w:tcPr>
          <w:tcW w:w="558" w:type="dxa"/>
        </w:tcPr>
        <w:p w:rsidR="008511A2" w:rsidRPr="00AC4099" w:rsidRDefault="008511A2" w:rsidP="008511A2">
          <w:pPr>
            <w:rPr>
              <w:rFonts w:ascii="Times New Roman" w:hAnsi="Times New Roman" w:cs="Times New Roman"/>
              <w:b/>
            </w:rPr>
          </w:pPr>
        </w:p>
      </w:tc>
      <w:tc>
        <w:tcPr>
          <w:tcW w:w="641" w:type="dxa"/>
        </w:tcPr>
        <w:p w:rsidR="008511A2" w:rsidRPr="00AC4099" w:rsidRDefault="008511A2" w:rsidP="008511A2">
          <w:pPr>
            <w:rPr>
              <w:rFonts w:ascii="Times New Roman" w:hAnsi="Times New Roman" w:cs="Times New Roman"/>
              <w:b/>
            </w:rPr>
          </w:pPr>
        </w:p>
      </w:tc>
      <w:tc>
        <w:tcPr>
          <w:tcW w:w="3204" w:type="dxa"/>
        </w:tcPr>
        <w:p w:rsidR="008511A2" w:rsidRPr="00AC4099" w:rsidRDefault="008511A2" w:rsidP="008511A2">
          <w:pPr>
            <w:rPr>
              <w:rFonts w:ascii="Times New Roman" w:hAnsi="Times New Roman" w:cs="Times New Roman"/>
              <w:b/>
            </w:rPr>
          </w:pPr>
        </w:p>
      </w:tc>
      <w:tc>
        <w:tcPr>
          <w:tcW w:w="484" w:type="dxa"/>
          <w:gridSpan w:val="2"/>
        </w:tcPr>
        <w:p w:rsidR="008511A2" w:rsidRPr="00AC4099" w:rsidRDefault="008511A2" w:rsidP="008511A2">
          <w:pPr>
            <w:rPr>
              <w:rFonts w:ascii="Times New Roman" w:hAnsi="Times New Roman" w:cs="Times New Roman"/>
              <w:b/>
            </w:rPr>
          </w:pPr>
          <w:r w:rsidRPr="00AC4099">
            <w:rPr>
              <w:rFonts w:ascii="Times New Roman" w:hAnsi="Times New Roman" w:cs="Times New Roman"/>
              <w:b/>
            </w:rPr>
            <w:t>1</w:t>
          </w:r>
        </w:p>
      </w:tc>
      <w:tc>
        <w:tcPr>
          <w:tcW w:w="485" w:type="dxa"/>
        </w:tcPr>
        <w:p w:rsidR="008511A2" w:rsidRPr="00AC4099" w:rsidRDefault="008511A2" w:rsidP="008511A2">
          <w:pPr>
            <w:rPr>
              <w:rFonts w:ascii="Times New Roman" w:hAnsi="Times New Roman" w:cs="Times New Roman"/>
              <w:b/>
            </w:rPr>
          </w:pPr>
          <w:r w:rsidRPr="00AC4099">
            <w:rPr>
              <w:rFonts w:ascii="Times New Roman" w:hAnsi="Times New Roman" w:cs="Times New Roman"/>
              <w:b/>
            </w:rPr>
            <w:t>2</w:t>
          </w:r>
        </w:p>
      </w:tc>
      <w:tc>
        <w:tcPr>
          <w:tcW w:w="484" w:type="dxa"/>
        </w:tcPr>
        <w:p w:rsidR="008511A2" w:rsidRPr="00AC4099" w:rsidRDefault="008511A2" w:rsidP="008511A2">
          <w:pPr>
            <w:rPr>
              <w:rFonts w:ascii="Times New Roman" w:hAnsi="Times New Roman" w:cs="Times New Roman"/>
              <w:b/>
            </w:rPr>
          </w:pPr>
          <w:r w:rsidRPr="00AC4099">
            <w:rPr>
              <w:rFonts w:ascii="Times New Roman" w:hAnsi="Times New Roman" w:cs="Times New Roman"/>
              <w:b/>
            </w:rPr>
            <w:t>3</w:t>
          </w:r>
        </w:p>
      </w:tc>
      <w:tc>
        <w:tcPr>
          <w:tcW w:w="485" w:type="dxa"/>
        </w:tcPr>
        <w:p w:rsidR="008511A2" w:rsidRPr="00AC4099" w:rsidRDefault="008511A2" w:rsidP="008511A2">
          <w:pPr>
            <w:rPr>
              <w:rFonts w:ascii="Times New Roman" w:hAnsi="Times New Roman" w:cs="Times New Roman"/>
              <w:b/>
            </w:rPr>
          </w:pPr>
          <w:r w:rsidRPr="00AC4099">
            <w:rPr>
              <w:rFonts w:ascii="Times New Roman" w:hAnsi="Times New Roman" w:cs="Times New Roman"/>
              <w:b/>
            </w:rPr>
            <w:t>4</w:t>
          </w:r>
        </w:p>
      </w:tc>
      <w:tc>
        <w:tcPr>
          <w:tcW w:w="485" w:type="dxa"/>
        </w:tcPr>
        <w:p w:rsidR="008511A2" w:rsidRPr="00AC4099" w:rsidRDefault="008511A2" w:rsidP="008511A2">
          <w:pPr>
            <w:rPr>
              <w:rFonts w:ascii="Times New Roman" w:hAnsi="Times New Roman" w:cs="Times New Roman"/>
              <w:b/>
            </w:rPr>
          </w:pPr>
          <w:r w:rsidRPr="00AC4099">
            <w:rPr>
              <w:rFonts w:ascii="Times New Roman" w:hAnsi="Times New Roman" w:cs="Times New Roman"/>
              <w:b/>
            </w:rPr>
            <w:t>5</w:t>
          </w:r>
        </w:p>
      </w:tc>
      <w:tc>
        <w:tcPr>
          <w:tcW w:w="3260" w:type="dxa"/>
        </w:tcPr>
        <w:p w:rsidR="008511A2" w:rsidRPr="00AC4099" w:rsidRDefault="008511A2" w:rsidP="008511A2">
          <w:pPr>
            <w:rPr>
              <w:rFonts w:ascii="Times New Roman" w:hAnsi="Times New Roman" w:cs="Times New Roman"/>
              <w:b/>
            </w:rPr>
          </w:pPr>
        </w:p>
      </w:tc>
      <w:tc>
        <w:tcPr>
          <w:tcW w:w="2835" w:type="dxa"/>
        </w:tcPr>
        <w:p w:rsidR="008511A2" w:rsidRPr="00AC4099" w:rsidRDefault="008511A2" w:rsidP="008511A2">
          <w:pPr>
            <w:rPr>
              <w:rFonts w:ascii="Times New Roman" w:hAnsi="Times New Roman" w:cs="Times New Roman"/>
              <w:b/>
            </w:rPr>
          </w:pPr>
        </w:p>
      </w:tc>
      <w:tc>
        <w:tcPr>
          <w:tcW w:w="992" w:type="dxa"/>
        </w:tcPr>
        <w:p w:rsidR="008511A2" w:rsidRPr="00AC4099" w:rsidRDefault="008511A2" w:rsidP="008511A2">
          <w:pPr>
            <w:rPr>
              <w:rFonts w:ascii="Times New Roman" w:hAnsi="Times New Roman" w:cs="Times New Roman"/>
              <w:b/>
            </w:rPr>
          </w:pPr>
        </w:p>
      </w:tc>
      <w:tc>
        <w:tcPr>
          <w:tcW w:w="1276" w:type="dxa"/>
        </w:tcPr>
        <w:p w:rsidR="008511A2" w:rsidRPr="00AC4099" w:rsidRDefault="008511A2" w:rsidP="008511A2">
          <w:pPr>
            <w:rPr>
              <w:rFonts w:ascii="Times New Roman" w:hAnsi="Times New Roman" w:cs="Times New Roman"/>
              <w:b/>
            </w:rPr>
          </w:pPr>
        </w:p>
      </w:tc>
    </w:tr>
  </w:tbl>
  <w:p w:rsidR="008511A2" w:rsidRPr="00AC4099" w:rsidRDefault="008511A2">
    <w:pPr>
      <w:pStyle w:val="Header"/>
      <w:rPr>
        <w:rFonts w:ascii="Times New Roman" w:hAnsi="Times New Roman" w:cs="Times New Roman"/>
        <w:b/>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1A6D"/>
    <w:multiLevelType w:val="hybridMultilevel"/>
    <w:tmpl w:val="E4D8B1E4"/>
    <w:lvl w:ilvl="0" w:tplc="9A3ECB8C">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D45978"/>
    <w:multiLevelType w:val="hybridMultilevel"/>
    <w:tmpl w:val="18AE4130"/>
    <w:lvl w:ilvl="0" w:tplc="9A3ECB8C">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ED72BF"/>
    <w:multiLevelType w:val="hybridMultilevel"/>
    <w:tmpl w:val="C2D6011E"/>
    <w:lvl w:ilvl="0" w:tplc="9A3ECB8C">
      <w:numFmt w:val="bullet"/>
      <w:lvlText w:val="-"/>
      <w:lvlJc w:val="left"/>
      <w:pPr>
        <w:ind w:left="885" w:hanging="525"/>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422504"/>
    <w:multiLevelType w:val="hybridMultilevel"/>
    <w:tmpl w:val="9A402E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0111761"/>
    <w:multiLevelType w:val="hybridMultilevel"/>
    <w:tmpl w:val="1182195C"/>
    <w:lvl w:ilvl="0" w:tplc="9A3ECB8C">
      <w:numFmt w:val="bullet"/>
      <w:lvlText w:val="-"/>
      <w:lvlJc w:val="left"/>
      <w:pPr>
        <w:ind w:left="720" w:hanging="360"/>
      </w:pPr>
      <w:rPr>
        <w:rFonts w:ascii="Arial" w:eastAsia="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6252CA4"/>
    <w:multiLevelType w:val="hybridMultilevel"/>
    <w:tmpl w:val="36061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8B105CF"/>
    <w:multiLevelType w:val="hybridMultilevel"/>
    <w:tmpl w:val="AFD865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9C02263"/>
    <w:multiLevelType w:val="hybridMultilevel"/>
    <w:tmpl w:val="C666E150"/>
    <w:lvl w:ilvl="0" w:tplc="9A3ECB8C">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D6F4091"/>
    <w:multiLevelType w:val="hybridMultilevel"/>
    <w:tmpl w:val="9DCE5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67723E4"/>
    <w:multiLevelType w:val="hybridMultilevel"/>
    <w:tmpl w:val="38D25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B31E45"/>
    <w:multiLevelType w:val="hybridMultilevel"/>
    <w:tmpl w:val="148A68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DAF3177"/>
    <w:multiLevelType w:val="hybridMultilevel"/>
    <w:tmpl w:val="9BAA38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0F234A1"/>
    <w:multiLevelType w:val="hybridMultilevel"/>
    <w:tmpl w:val="508437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43D2339"/>
    <w:multiLevelType w:val="hybridMultilevel"/>
    <w:tmpl w:val="EE8CF0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5BD04A5"/>
    <w:multiLevelType w:val="hybridMultilevel"/>
    <w:tmpl w:val="FCCEF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3502E63"/>
    <w:multiLevelType w:val="multilevel"/>
    <w:tmpl w:val="83082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B171505"/>
    <w:multiLevelType w:val="hybridMultilevel"/>
    <w:tmpl w:val="189A4164"/>
    <w:lvl w:ilvl="0" w:tplc="9A3ECB8C">
      <w:numFmt w:val="bullet"/>
      <w:lvlText w:val="-"/>
      <w:lvlJc w:val="left"/>
      <w:pPr>
        <w:ind w:left="885" w:hanging="525"/>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11"/>
  </w:num>
  <w:num w:numId="6">
    <w:abstractNumId w:val="12"/>
  </w:num>
  <w:num w:numId="7">
    <w:abstractNumId w:val="14"/>
  </w:num>
  <w:num w:numId="8">
    <w:abstractNumId w:val="16"/>
  </w:num>
  <w:num w:numId="9">
    <w:abstractNumId w:val="2"/>
  </w:num>
  <w:num w:numId="10">
    <w:abstractNumId w:val="1"/>
  </w:num>
  <w:num w:numId="11">
    <w:abstractNumId w:val="7"/>
  </w:num>
  <w:num w:numId="12">
    <w:abstractNumId w:val="15"/>
  </w:num>
  <w:num w:numId="13">
    <w:abstractNumId w:val="0"/>
  </w:num>
  <w:num w:numId="14">
    <w:abstractNumId w:val="9"/>
  </w:num>
  <w:num w:numId="15">
    <w:abstractNumId w:val="10"/>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A1"/>
    <w:rsid w:val="000A03A1"/>
    <w:rsid w:val="000E7AEE"/>
    <w:rsid w:val="001D4A8C"/>
    <w:rsid w:val="002B3207"/>
    <w:rsid w:val="002B3631"/>
    <w:rsid w:val="003A03F9"/>
    <w:rsid w:val="003E0161"/>
    <w:rsid w:val="0040481B"/>
    <w:rsid w:val="00410777"/>
    <w:rsid w:val="00593D4E"/>
    <w:rsid w:val="005B4EF3"/>
    <w:rsid w:val="006C52CC"/>
    <w:rsid w:val="0070190E"/>
    <w:rsid w:val="007246AD"/>
    <w:rsid w:val="007A58DC"/>
    <w:rsid w:val="007B1647"/>
    <w:rsid w:val="008505B7"/>
    <w:rsid w:val="008511A2"/>
    <w:rsid w:val="00907956"/>
    <w:rsid w:val="00A36CE8"/>
    <w:rsid w:val="00AC4099"/>
    <w:rsid w:val="00AF127F"/>
    <w:rsid w:val="00C63F0F"/>
    <w:rsid w:val="00D0100C"/>
    <w:rsid w:val="00D85C90"/>
    <w:rsid w:val="00DC4802"/>
    <w:rsid w:val="00E7367E"/>
    <w:rsid w:val="00EB4786"/>
    <w:rsid w:val="00EC6910"/>
    <w:rsid w:val="00F2277C"/>
    <w:rsid w:val="00F832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3A1"/>
  </w:style>
  <w:style w:type="paragraph" w:styleId="Footer">
    <w:name w:val="footer"/>
    <w:basedOn w:val="Normal"/>
    <w:link w:val="FooterChar"/>
    <w:uiPriority w:val="99"/>
    <w:unhideWhenUsed/>
    <w:rsid w:val="000A0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3A1"/>
  </w:style>
  <w:style w:type="paragraph" w:styleId="BalloonText">
    <w:name w:val="Balloon Text"/>
    <w:basedOn w:val="Normal"/>
    <w:link w:val="BalloonTextChar"/>
    <w:uiPriority w:val="99"/>
    <w:semiHidden/>
    <w:unhideWhenUsed/>
    <w:rsid w:val="000A0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A1"/>
    <w:rPr>
      <w:rFonts w:ascii="Tahoma" w:hAnsi="Tahoma" w:cs="Tahoma"/>
      <w:sz w:val="16"/>
      <w:szCs w:val="16"/>
    </w:rPr>
  </w:style>
  <w:style w:type="table" w:styleId="TableGrid">
    <w:name w:val="Table Grid"/>
    <w:basedOn w:val="TableNormal"/>
    <w:uiPriority w:val="59"/>
    <w:rsid w:val="000A0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CE8"/>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3A1"/>
  </w:style>
  <w:style w:type="paragraph" w:styleId="Footer">
    <w:name w:val="footer"/>
    <w:basedOn w:val="Normal"/>
    <w:link w:val="FooterChar"/>
    <w:uiPriority w:val="99"/>
    <w:unhideWhenUsed/>
    <w:rsid w:val="000A0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3A1"/>
  </w:style>
  <w:style w:type="paragraph" w:styleId="BalloonText">
    <w:name w:val="Balloon Text"/>
    <w:basedOn w:val="Normal"/>
    <w:link w:val="BalloonTextChar"/>
    <w:uiPriority w:val="99"/>
    <w:semiHidden/>
    <w:unhideWhenUsed/>
    <w:rsid w:val="000A0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A1"/>
    <w:rPr>
      <w:rFonts w:ascii="Tahoma" w:hAnsi="Tahoma" w:cs="Tahoma"/>
      <w:sz w:val="16"/>
      <w:szCs w:val="16"/>
    </w:rPr>
  </w:style>
  <w:style w:type="table" w:styleId="TableGrid">
    <w:name w:val="Table Grid"/>
    <w:basedOn w:val="TableNormal"/>
    <w:uiPriority w:val="59"/>
    <w:rsid w:val="000A0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CE8"/>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12</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Jayashree Karve</dc:creator>
  <cp:lastModifiedBy>Jayashree Karve</cp:lastModifiedBy>
  <cp:revision>10</cp:revision>
  <dcterms:created xsi:type="dcterms:W3CDTF">2024-02-06T09:11:00Z</dcterms:created>
  <dcterms:modified xsi:type="dcterms:W3CDTF">2024-02-16T09:54:00Z</dcterms:modified>
</cp:coreProperties>
</file>